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E9890" w14:textId="043CBCBB" w:rsidR="00133209" w:rsidRPr="00F05C33" w:rsidRDefault="00133209" w:rsidP="00133209">
      <w:pPr>
        <w:pStyle w:val="Title"/>
        <w:outlineLvl w:val="0"/>
        <w:rPr>
          <w:rFonts w:asciiTheme="minorHAnsi" w:hAnsiTheme="minorHAnsi" w:cstheme="minorHAnsi"/>
          <w:u w:val="none"/>
        </w:rPr>
      </w:pPr>
      <w:r w:rsidRPr="00F05C33">
        <w:rPr>
          <w:rFonts w:asciiTheme="minorHAnsi" w:hAnsiTheme="minorHAnsi" w:cstheme="minorHAnsi"/>
          <w:u w:val="none"/>
        </w:rPr>
        <w:t>RAYONIER ADVANCED MATERIALS INC.</w:t>
      </w:r>
    </w:p>
    <w:p w14:paraId="5B0F9C7C" w14:textId="77777777" w:rsidR="00133209" w:rsidRPr="00F05C33" w:rsidRDefault="00133209" w:rsidP="00133209">
      <w:pPr>
        <w:pStyle w:val="Title"/>
        <w:rPr>
          <w:rFonts w:asciiTheme="minorHAnsi" w:hAnsiTheme="minorHAnsi" w:cstheme="minorHAnsi"/>
          <w:u w:val="none"/>
        </w:rPr>
      </w:pPr>
    </w:p>
    <w:p w14:paraId="00F32887" w14:textId="77777777" w:rsidR="00133209" w:rsidRPr="00F05C33" w:rsidRDefault="00133209" w:rsidP="00133209">
      <w:pPr>
        <w:pStyle w:val="Title"/>
        <w:outlineLvl w:val="0"/>
        <w:rPr>
          <w:rFonts w:asciiTheme="minorHAnsi" w:hAnsiTheme="minorHAnsi" w:cstheme="minorHAnsi"/>
        </w:rPr>
      </w:pPr>
      <w:r w:rsidRPr="00F05C33">
        <w:rPr>
          <w:rFonts w:asciiTheme="minorHAnsi" w:hAnsiTheme="minorHAnsi" w:cstheme="minorHAnsi"/>
        </w:rPr>
        <w:t>Corporate Governance Principles</w:t>
      </w:r>
    </w:p>
    <w:p w14:paraId="0B66709A" w14:textId="340E05B6" w:rsidR="00133209" w:rsidRPr="00F05C33" w:rsidRDefault="00612C54" w:rsidP="00133209">
      <w:pPr>
        <w:pStyle w:val="Title"/>
        <w:rPr>
          <w:rFonts w:asciiTheme="minorHAnsi" w:hAnsiTheme="minorHAnsi" w:cstheme="minorHAnsi"/>
          <w:b w:val="0"/>
          <w:u w:val="none"/>
        </w:rPr>
      </w:pPr>
      <w:r w:rsidRPr="00F05C33">
        <w:rPr>
          <w:rFonts w:asciiTheme="minorHAnsi" w:hAnsiTheme="minorHAnsi" w:cstheme="minorHAnsi"/>
          <w:b w:val="0"/>
          <w:u w:val="none"/>
        </w:rPr>
        <w:t xml:space="preserve">Adopted </w:t>
      </w:r>
      <w:r w:rsidR="00DF4BD1">
        <w:rPr>
          <w:rFonts w:asciiTheme="minorHAnsi" w:hAnsiTheme="minorHAnsi" w:cstheme="minorHAnsi"/>
          <w:b w:val="0"/>
          <w:u w:val="none"/>
        </w:rPr>
        <w:t xml:space="preserve">Effective </w:t>
      </w:r>
      <w:r w:rsidR="00DC0F71">
        <w:rPr>
          <w:rFonts w:asciiTheme="minorHAnsi" w:hAnsiTheme="minorHAnsi" w:cstheme="minorHAnsi"/>
          <w:b w:val="0"/>
          <w:u w:val="none"/>
        </w:rPr>
        <w:t>July 16, 2025</w:t>
      </w:r>
    </w:p>
    <w:p w14:paraId="73FA8834" w14:textId="77777777" w:rsidR="00133209" w:rsidRPr="00F05C33" w:rsidRDefault="00133209" w:rsidP="00133209">
      <w:pPr>
        <w:pStyle w:val="Title"/>
        <w:rPr>
          <w:rFonts w:asciiTheme="minorHAnsi" w:hAnsiTheme="minorHAnsi" w:cstheme="minorHAnsi"/>
          <w:b w:val="0"/>
          <w:u w:val="none"/>
        </w:rPr>
      </w:pPr>
    </w:p>
    <w:p w14:paraId="6D482A70" w14:textId="77777777" w:rsidR="00133209" w:rsidRPr="00BF7007" w:rsidRDefault="00133209" w:rsidP="00F05C33">
      <w:pPr>
        <w:jc w:val="both"/>
        <w:rPr>
          <w:rFonts w:asciiTheme="minorHAnsi" w:hAnsiTheme="minorHAnsi" w:cstheme="minorHAnsi"/>
          <w:b/>
          <w:bCs/>
          <w:sz w:val="24"/>
          <w:szCs w:val="24"/>
        </w:rPr>
      </w:pPr>
    </w:p>
    <w:p w14:paraId="0490F05F" w14:textId="2C75D053" w:rsidR="00133209" w:rsidRPr="00BF7007" w:rsidRDefault="00133209" w:rsidP="00F05C33">
      <w:pPr>
        <w:jc w:val="both"/>
        <w:rPr>
          <w:rFonts w:asciiTheme="minorHAnsi" w:hAnsiTheme="minorHAnsi" w:cstheme="minorHAnsi"/>
          <w:sz w:val="24"/>
          <w:szCs w:val="24"/>
        </w:rPr>
      </w:pPr>
      <w:r w:rsidRPr="00BF7007">
        <w:rPr>
          <w:rFonts w:asciiTheme="minorHAnsi" w:hAnsiTheme="minorHAnsi" w:cstheme="minorHAnsi"/>
          <w:sz w:val="24"/>
          <w:szCs w:val="24"/>
        </w:rPr>
        <w:tab/>
        <w:t>The following principles govern the function, composition, and operation of the Board of Directors (the “Board”) of Rayonier Advanced Materials Inc. (the “Company”).  The Board is divided into three classes of approximately equal size, with each class elected by the s</w:t>
      </w:r>
      <w:r w:rsidR="008C5A78" w:rsidRPr="00BF7007">
        <w:rPr>
          <w:rFonts w:asciiTheme="minorHAnsi" w:hAnsiTheme="minorHAnsi" w:cstheme="minorHAnsi"/>
          <w:sz w:val="24"/>
          <w:szCs w:val="24"/>
        </w:rPr>
        <w:t>tock</w:t>
      </w:r>
      <w:r w:rsidRPr="00BF7007">
        <w:rPr>
          <w:rFonts w:asciiTheme="minorHAnsi" w:hAnsiTheme="minorHAnsi" w:cstheme="minorHAnsi"/>
          <w:sz w:val="24"/>
          <w:szCs w:val="24"/>
        </w:rPr>
        <w:t xml:space="preserve">holders to staggered three-year terms.  </w:t>
      </w:r>
    </w:p>
    <w:p w14:paraId="47620C5B" w14:textId="77777777" w:rsidR="00133209" w:rsidRPr="00BF7007" w:rsidRDefault="00133209" w:rsidP="00F05C33">
      <w:pPr>
        <w:jc w:val="both"/>
        <w:rPr>
          <w:rFonts w:asciiTheme="minorHAnsi" w:hAnsiTheme="minorHAnsi" w:cstheme="minorHAnsi"/>
          <w:b/>
          <w:bCs/>
          <w:sz w:val="24"/>
          <w:szCs w:val="24"/>
        </w:rPr>
      </w:pPr>
    </w:p>
    <w:p w14:paraId="1780E078" w14:textId="77777777" w:rsidR="00133209" w:rsidRPr="00BF7007" w:rsidRDefault="00133209" w:rsidP="00F05C33">
      <w:pPr>
        <w:numPr>
          <w:ilvl w:val="0"/>
          <w:numId w:val="13"/>
        </w:numPr>
        <w:tabs>
          <w:tab w:val="clear" w:pos="1080"/>
          <w:tab w:val="num" w:pos="720"/>
        </w:tabs>
        <w:ind w:left="720"/>
        <w:jc w:val="both"/>
        <w:rPr>
          <w:rFonts w:asciiTheme="minorHAnsi" w:hAnsiTheme="minorHAnsi" w:cstheme="minorHAnsi"/>
          <w:sz w:val="24"/>
          <w:szCs w:val="24"/>
        </w:rPr>
      </w:pPr>
      <w:r w:rsidRPr="00BF7007">
        <w:rPr>
          <w:rFonts w:asciiTheme="minorHAnsi" w:hAnsiTheme="minorHAnsi" w:cstheme="minorHAnsi"/>
          <w:b/>
          <w:bCs/>
          <w:sz w:val="24"/>
          <w:szCs w:val="24"/>
          <w:u w:val="single"/>
        </w:rPr>
        <w:t>GOAL AND FUNCTION OF BOARD OF DIRECTORS</w:t>
      </w:r>
      <w:r w:rsidRPr="00BF7007">
        <w:rPr>
          <w:rFonts w:asciiTheme="minorHAnsi" w:hAnsiTheme="minorHAnsi" w:cstheme="minorHAnsi"/>
          <w:b/>
          <w:bCs/>
          <w:sz w:val="24"/>
          <w:szCs w:val="24"/>
        </w:rPr>
        <w:t>.</w:t>
      </w:r>
    </w:p>
    <w:p w14:paraId="4630142A" w14:textId="77777777" w:rsidR="00133209" w:rsidRPr="00BF7007" w:rsidRDefault="00133209" w:rsidP="00F05C33">
      <w:pPr>
        <w:jc w:val="both"/>
        <w:rPr>
          <w:rFonts w:asciiTheme="minorHAnsi" w:hAnsiTheme="minorHAnsi" w:cstheme="minorHAnsi"/>
          <w:b/>
          <w:bCs/>
          <w:sz w:val="24"/>
          <w:szCs w:val="24"/>
        </w:rPr>
      </w:pPr>
    </w:p>
    <w:p w14:paraId="3D826E6B" w14:textId="3EC5BCB2" w:rsidR="00133209" w:rsidRPr="00BF7007" w:rsidRDefault="00133209" w:rsidP="00F05C33">
      <w:pPr>
        <w:numPr>
          <w:ilvl w:val="0"/>
          <w:numId w:val="20"/>
        </w:numPr>
        <w:jc w:val="both"/>
        <w:rPr>
          <w:rFonts w:asciiTheme="minorHAnsi" w:hAnsiTheme="minorHAnsi" w:cstheme="minorHAnsi"/>
          <w:sz w:val="24"/>
          <w:szCs w:val="24"/>
        </w:rPr>
      </w:pPr>
      <w:r w:rsidRPr="00BF7007">
        <w:rPr>
          <w:rFonts w:asciiTheme="minorHAnsi" w:hAnsiTheme="minorHAnsi" w:cstheme="minorHAnsi"/>
          <w:sz w:val="24"/>
          <w:szCs w:val="24"/>
        </w:rPr>
        <w:t>The Board is responsible for selecting and overseeing senior management of the Company on behalf of the s</w:t>
      </w:r>
      <w:r w:rsidR="008C5A78" w:rsidRPr="00BF7007">
        <w:rPr>
          <w:rFonts w:asciiTheme="minorHAnsi" w:hAnsiTheme="minorHAnsi" w:cstheme="minorHAnsi"/>
          <w:sz w:val="24"/>
          <w:szCs w:val="24"/>
        </w:rPr>
        <w:t>tock</w:t>
      </w:r>
      <w:r w:rsidRPr="00BF7007">
        <w:rPr>
          <w:rFonts w:asciiTheme="minorHAnsi" w:hAnsiTheme="minorHAnsi" w:cstheme="minorHAnsi"/>
          <w:sz w:val="24"/>
          <w:szCs w:val="24"/>
        </w:rPr>
        <w:t>holders, and for advising and counseling senior management on major decisions including establishment of the Company’s strategic direction and financial goals.  In fulfilling such role, the primary duties of the Board are:</w:t>
      </w:r>
    </w:p>
    <w:p w14:paraId="4FD2CC92" w14:textId="77777777" w:rsidR="00133209" w:rsidRPr="00BF7007" w:rsidRDefault="00133209" w:rsidP="00F05C33">
      <w:pPr>
        <w:jc w:val="both"/>
        <w:rPr>
          <w:rFonts w:asciiTheme="minorHAnsi" w:hAnsiTheme="minorHAnsi" w:cstheme="minorHAnsi"/>
          <w:sz w:val="24"/>
          <w:szCs w:val="24"/>
        </w:rPr>
      </w:pPr>
    </w:p>
    <w:p w14:paraId="64FEE4BD" w14:textId="5E13800D" w:rsidR="00133209" w:rsidRPr="00BF7007" w:rsidRDefault="00133209" w:rsidP="00F05C33">
      <w:pPr>
        <w:numPr>
          <w:ilvl w:val="0"/>
          <w:numId w:val="30"/>
        </w:numPr>
        <w:jc w:val="both"/>
        <w:rPr>
          <w:rFonts w:asciiTheme="minorHAnsi" w:hAnsiTheme="minorHAnsi" w:cstheme="minorHAnsi"/>
          <w:sz w:val="24"/>
          <w:szCs w:val="24"/>
        </w:rPr>
      </w:pPr>
      <w:r w:rsidRPr="00BF7007">
        <w:rPr>
          <w:rFonts w:asciiTheme="minorHAnsi" w:hAnsiTheme="minorHAnsi" w:cstheme="minorHAnsi"/>
          <w:sz w:val="24"/>
          <w:szCs w:val="24"/>
        </w:rPr>
        <w:t>to select, evaluate and compensate the Chief Executive Officer (the “</w:t>
      </w:r>
      <w:r w:rsidRPr="00BF7007">
        <w:rPr>
          <w:rFonts w:asciiTheme="minorHAnsi" w:hAnsiTheme="minorHAnsi" w:cstheme="minorHAnsi"/>
          <w:sz w:val="24"/>
          <w:szCs w:val="24"/>
          <w:u w:val="single"/>
        </w:rPr>
        <w:t>CEO</w:t>
      </w:r>
      <w:r w:rsidRPr="00BF7007">
        <w:rPr>
          <w:rFonts w:asciiTheme="minorHAnsi" w:hAnsiTheme="minorHAnsi" w:cstheme="minorHAnsi"/>
          <w:sz w:val="24"/>
          <w:szCs w:val="24"/>
        </w:rPr>
        <w:t>”);</w:t>
      </w:r>
    </w:p>
    <w:p w14:paraId="219A0F7D" w14:textId="77777777" w:rsidR="00133209" w:rsidRPr="00BF7007" w:rsidRDefault="00133209" w:rsidP="00F05C33">
      <w:pPr>
        <w:numPr>
          <w:ilvl w:val="0"/>
          <w:numId w:val="30"/>
        </w:numPr>
        <w:jc w:val="both"/>
        <w:rPr>
          <w:rFonts w:asciiTheme="minorHAnsi" w:hAnsiTheme="minorHAnsi" w:cstheme="minorHAnsi"/>
          <w:sz w:val="24"/>
          <w:szCs w:val="24"/>
        </w:rPr>
      </w:pPr>
      <w:r w:rsidRPr="00BF7007">
        <w:rPr>
          <w:rFonts w:asciiTheme="minorHAnsi" w:hAnsiTheme="minorHAnsi" w:cstheme="minorHAnsi"/>
          <w:sz w:val="24"/>
          <w:szCs w:val="24"/>
        </w:rPr>
        <w:t>to create and maintain a plan for CEO and senior management succession;</w:t>
      </w:r>
    </w:p>
    <w:p w14:paraId="2E50E64F" w14:textId="77777777" w:rsidR="00133209" w:rsidRPr="00BF7007" w:rsidRDefault="00133209" w:rsidP="00F05C33">
      <w:pPr>
        <w:numPr>
          <w:ilvl w:val="0"/>
          <w:numId w:val="30"/>
        </w:numPr>
        <w:jc w:val="both"/>
        <w:rPr>
          <w:rFonts w:asciiTheme="minorHAnsi" w:hAnsiTheme="minorHAnsi" w:cstheme="minorHAnsi"/>
          <w:sz w:val="24"/>
          <w:szCs w:val="24"/>
        </w:rPr>
      </w:pPr>
      <w:r w:rsidRPr="00BF7007">
        <w:rPr>
          <w:rFonts w:asciiTheme="minorHAnsi" w:hAnsiTheme="minorHAnsi" w:cstheme="minorHAnsi"/>
          <w:sz w:val="24"/>
          <w:szCs w:val="24"/>
        </w:rPr>
        <w:t>to regularly review, approve and monitor corporate strategy;</w:t>
      </w:r>
    </w:p>
    <w:p w14:paraId="70A02B81" w14:textId="77777777" w:rsidR="00133209" w:rsidRPr="00BF7007" w:rsidRDefault="00133209" w:rsidP="00F05C33">
      <w:pPr>
        <w:numPr>
          <w:ilvl w:val="0"/>
          <w:numId w:val="30"/>
        </w:numPr>
        <w:jc w:val="both"/>
        <w:rPr>
          <w:rFonts w:asciiTheme="minorHAnsi" w:hAnsiTheme="minorHAnsi" w:cstheme="minorHAnsi"/>
          <w:sz w:val="24"/>
          <w:szCs w:val="24"/>
        </w:rPr>
      </w:pPr>
      <w:r w:rsidRPr="00BF7007">
        <w:rPr>
          <w:rFonts w:asciiTheme="minorHAnsi" w:hAnsiTheme="minorHAnsi" w:cstheme="minorHAnsi"/>
          <w:sz w:val="24"/>
          <w:szCs w:val="24"/>
        </w:rPr>
        <w:t>to review and approve major corporate actions;</w:t>
      </w:r>
    </w:p>
    <w:p w14:paraId="4BB1E6A7" w14:textId="77777777" w:rsidR="00133209" w:rsidRPr="00BF7007" w:rsidRDefault="00133209" w:rsidP="00F05C33">
      <w:pPr>
        <w:numPr>
          <w:ilvl w:val="0"/>
          <w:numId w:val="30"/>
        </w:numPr>
        <w:jc w:val="both"/>
        <w:rPr>
          <w:rFonts w:asciiTheme="minorHAnsi" w:hAnsiTheme="minorHAnsi" w:cstheme="minorHAnsi"/>
          <w:sz w:val="24"/>
          <w:szCs w:val="24"/>
        </w:rPr>
      </w:pPr>
      <w:r w:rsidRPr="00BF7007">
        <w:rPr>
          <w:rFonts w:asciiTheme="minorHAnsi" w:hAnsiTheme="minorHAnsi" w:cstheme="minorHAnsi"/>
          <w:sz w:val="24"/>
          <w:szCs w:val="24"/>
        </w:rPr>
        <w:t>to review and approve annual operating plans and budgets; and</w:t>
      </w:r>
    </w:p>
    <w:p w14:paraId="02EA7900" w14:textId="77777777" w:rsidR="00133209" w:rsidRPr="00BF7007" w:rsidRDefault="00133209" w:rsidP="00F05C33">
      <w:pPr>
        <w:numPr>
          <w:ilvl w:val="0"/>
          <w:numId w:val="30"/>
        </w:numPr>
        <w:jc w:val="both"/>
        <w:rPr>
          <w:rFonts w:asciiTheme="minorHAnsi" w:hAnsiTheme="minorHAnsi" w:cstheme="minorHAnsi"/>
          <w:sz w:val="24"/>
          <w:szCs w:val="24"/>
        </w:rPr>
      </w:pPr>
      <w:r w:rsidRPr="00BF7007">
        <w:rPr>
          <w:rFonts w:asciiTheme="minorHAnsi" w:hAnsiTheme="minorHAnsi" w:cstheme="minorHAnsi"/>
          <w:sz w:val="24"/>
          <w:szCs w:val="24"/>
        </w:rPr>
        <w:t>to ensure that adequate systems of financial and internal controls, and effective legal compliance and ethics programs, are in place.</w:t>
      </w:r>
    </w:p>
    <w:p w14:paraId="7830B0CA" w14:textId="77777777" w:rsidR="00133209" w:rsidRPr="00BF7007" w:rsidRDefault="00133209" w:rsidP="00F05C33">
      <w:pPr>
        <w:jc w:val="both"/>
        <w:rPr>
          <w:rFonts w:asciiTheme="minorHAnsi" w:hAnsiTheme="minorHAnsi" w:cstheme="minorHAnsi"/>
          <w:sz w:val="24"/>
          <w:szCs w:val="24"/>
        </w:rPr>
      </w:pPr>
    </w:p>
    <w:p w14:paraId="7EFB33A3" w14:textId="77777777" w:rsidR="00133209" w:rsidRPr="00BF7007" w:rsidRDefault="00133209" w:rsidP="00F05C33">
      <w:pPr>
        <w:pStyle w:val="BodyTextIndent"/>
        <w:ind w:left="0" w:firstLine="720"/>
        <w:jc w:val="both"/>
        <w:rPr>
          <w:rFonts w:asciiTheme="minorHAnsi" w:hAnsiTheme="minorHAnsi" w:cstheme="minorHAnsi"/>
          <w:szCs w:val="24"/>
        </w:rPr>
      </w:pPr>
      <w:r w:rsidRPr="00BF7007">
        <w:rPr>
          <w:rFonts w:asciiTheme="minorHAnsi" w:hAnsiTheme="minorHAnsi" w:cstheme="minorHAnsi"/>
          <w:szCs w:val="24"/>
        </w:rPr>
        <w:t xml:space="preserve">While it is the general policy of the Board to consider all major decisions affecting the Company, the Board may delegate certain duties and responsibilities to one or more of its </w:t>
      </w:r>
      <w:proofErr w:type="gramStart"/>
      <w:r w:rsidRPr="00BF7007">
        <w:rPr>
          <w:rFonts w:asciiTheme="minorHAnsi" w:hAnsiTheme="minorHAnsi" w:cstheme="minorHAnsi"/>
          <w:szCs w:val="24"/>
        </w:rPr>
        <w:t>Committees</w:t>
      </w:r>
      <w:proofErr w:type="gramEnd"/>
      <w:r w:rsidRPr="00BF7007">
        <w:rPr>
          <w:rFonts w:asciiTheme="minorHAnsi" w:hAnsiTheme="minorHAnsi" w:cstheme="minorHAnsi"/>
          <w:szCs w:val="24"/>
        </w:rPr>
        <w:t>.</w:t>
      </w:r>
    </w:p>
    <w:p w14:paraId="05F8E789" w14:textId="77777777" w:rsidR="00133209" w:rsidRPr="00BF7007" w:rsidRDefault="00133209" w:rsidP="00F05C33">
      <w:pPr>
        <w:jc w:val="both"/>
        <w:rPr>
          <w:rFonts w:asciiTheme="minorHAnsi" w:hAnsiTheme="minorHAnsi" w:cstheme="minorHAnsi"/>
          <w:color w:val="EE0000"/>
          <w:sz w:val="24"/>
          <w:szCs w:val="24"/>
        </w:rPr>
      </w:pPr>
    </w:p>
    <w:p w14:paraId="38D714DD" w14:textId="77777777" w:rsidR="00133209" w:rsidRPr="00BF7007" w:rsidRDefault="00133209" w:rsidP="00F05C33">
      <w:pPr>
        <w:numPr>
          <w:ilvl w:val="0"/>
          <w:numId w:val="13"/>
        </w:numPr>
        <w:tabs>
          <w:tab w:val="clear" w:pos="1080"/>
          <w:tab w:val="num" w:pos="0"/>
          <w:tab w:val="num" w:pos="720"/>
        </w:tabs>
        <w:ind w:left="0" w:firstLine="0"/>
        <w:jc w:val="both"/>
        <w:rPr>
          <w:rFonts w:asciiTheme="minorHAnsi" w:hAnsiTheme="minorHAnsi" w:cstheme="minorHAnsi"/>
          <w:sz w:val="24"/>
          <w:szCs w:val="24"/>
        </w:rPr>
      </w:pPr>
      <w:r w:rsidRPr="00BF7007">
        <w:rPr>
          <w:rFonts w:asciiTheme="minorHAnsi" w:hAnsiTheme="minorHAnsi" w:cstheme="minorHAnsi"/>
          <w:b/>
          <w:bCs/>
          <w:sz w:val="24"/>
          <w:szCs w:val="24"/>
          <w:u w:val="single"/>
        </w:rPr>
        <w:t>BOARD COMMITTEES</w:t>
      </w:r>
      <w:r w:rsidRPr="00BF7007">
        <w:rPr>
          <w:rFonts w:asciiTheme="minorHAnsi" w:hAnsiTheme="minorHAnsi" w:cstheme="minorHAnsi"/>
          <w:b/>
          <w:bCs/>
          <w:sz w:val="24"/>
          <w:szCs w:val="24"/>
        </w:rPr>
        <w:t>.</w:t>
      </w:r>
    </w:p>
    <w:p w14:paraId="2E482E90" w14:textId="77777777" w:rsidR="00133209" w:rsidRPr="00BF7007" w:rsidRDefault="00133209" w:rsidP="00F05C33">
      <w:pPr>
        <w:jc w:val="both"/>
        <w:rPr>
          <w:rFonts w:asciiTheme="minorHAnsi" w:hAnsiTheme="minorHAnsi" w:cstheme="minorHAnsi"/>
          <w:b/>
          <w:bCs/>
          <w:sz w:val="24"/>
          <w:szCs w:val="24"/>
        </w:rPr>
      </w:pPr>
    </w:p>
    <w:p w14:paraId="222F20B5" w14:textId="435C85DE" w:rsidR="00133209" w:rsidRPr="00BF7007" w:rsidRDefault="00133209" w:rsidP="00F05C33">
      <w:pPr>
        <w:numPr>
          <w:ilvl w:val="0"/>
          <w:numId w:val="21"/>
        </w:numPr>
        <w:jc w:val="both"/>
        <w:rPr>
          <w:rFonts w:asciiTheme="minorHAnsi" w:hAnsiTheme="minorHAnsi" w:cstheme="minorHAnsi"/>
          <w:sz w:val="24"/>
          <w:szCs w:val="24"/>
        </w:rPr>
      </w:pPr>
      <w:r w:rsidRPr="00BF7007">
        <w:rPr>
          <w:rFonts w:asciiTheme="minorHAnsi" w:hAnsiTheme="minorHAnsi" w:cstheme="minorHAnsi"/>
          <w:sz w:val="24"/>
          <w:szCs w:val="24"/>
        </w:rPr>
        <w:t xml:space="preserve">The Board maintains the following </w:t>
      </w:r>
      <w:r w:rsidR="00CA5EA8">
        <w:rPr>
          <w:rFonts w:asciiTheme="minorHAnsi" w:hAnsiTheme="minorHAnsi" w:cstheme="minorHAnsi"/>
          <w:sz w:val="24"/>
          <w:szCs w:val="24"/>
        </w:rPr>
        <w:t>four</w:t>
      </w:r>
      <w:r w:rsidR="00CA5EA8" w:rsidRPr="00BF7007">
        <w:rPr>
          <w:rFonts w:asciiTheme="minorHAnsi" w:hAnsiTheme="minorHAnsi" w:cstheme="minorHAnsi"/>
          <w:sz w:val="24"/>
          <w:szCs w:val="24"/>
        </w:rPr>
        <w:t xml:space="preserve"> </w:t>
      </w:r>
      <w:r w:rsidRPr="00BF7007">
        <w:rPr>
          <w:rFonts w:asciiTheme="minorHAnsi" w:hAnsiTheme="minorHAnsi" w:cstheme="minorHAnsi"/>
          <w:sz w:val="24"/>
          <w:szCs w:val="24"/>
        </w:rPr>
        <w:t>Committees</w:t>
      </w:r>
      <w:r w:rsidR="00ED0F58" w:rsidRPr="00BF7007">
        <w:rPr>
          <w:rFonts w:asciiTheme="minorHAnsi" w:hAnsiTheme="minorHAnsi" w:cstheme="minorHAnsi"/>
          <w:sz w:val="24"/>
          <w:szCs w:val="24"/>
        </w:rPr>
        <w:t xml:space="preserve"> (the “Committees”)</w:t>
      </w:r>
      <w:r w:rsidRPr="00BF7007">
        <w:rPr>
          <w:rFonts w:asciiTheme="minorHAnsi" w:hAnsiTheme="minorHAnsi" w:cstheme="minorHAnsi"/>
          <w:sz w:val="24"/>
          <w:szCs w:val="24"/>
        </w:rPr>
        <w:t>:</w:t>
      </w:r>
    </w:p>
    <w:p w14:paraId="050683CB" w14:textId="77777777" w:rsidR="00133209" w:rsidRPr="00BF7007" w:rsidRDefault="00133209" w:rsidP="00F05C33">
      <w:pPr>
        <w:jc w:val="both"/>
        <w:rPr>
          <w:rFonts w:asciiTheme="minorHAnsi" w:hAnsiTheme="minorHAnsi" w:cstheme="minorHAnsi"/>
          <w:color w:val="EE0000"/>
          <w:sz w:val="24"/>
          <w:szCs w:val="24"/>
        </w:rPr>
      </w:pPr>
    </w:p>
    <w:p w14:paraId="65FAB386" w14:textId="77777777" w:rsidR="00133209" w:rsidRPr="00AA43C2" w:rsidRDefault="00133209" w:rsidP="00F05C33">
      <w:pPr>
        <w:numPr>
          <w:ilvl w:val="1"/>
          <w:numId w:val="19"/>
        </w:numPr>
        <w:jc w:val="both"/>
        <w:rPr>
          <w:rFonts w:asciiTheme="minorHAnsi" w:hAnsiTheme="minorHAnsi" w:cstheme="minorHAnsi"/>
          <w:sz w:val="24"/>
          <w:szCs w:val="24"/>
        </w:rPr>
      </w:pPr>
      <w:r w:rsidRPr="00AA43C2">
        <w:rPr>
          <w:rFonts w:asciiTheme="minorHAnsi" w:hAnsiTheme="minorHAnsi" w:cstheme="minorHAnsi"/>
          <w:sz w:val="24"/>
          <w:szCs w:val="24"/>
        </w:rPr>
        <w:t>the Audit Committee;</w:t>
      </w:r>
    </w:p>
    <w:p w14:paraId="5DC5FF08" w14:textId="5B111CBC" w:rsidR="00133209" w:rsidRPr="00AA43C2" w:rsidRDefault="00133209" w:rsidP="00F05C33">
      <w:pPr>
        <w:numPr>
          <w:ilvl w:val="1"/>
          <w:numId w:val="19"/>
        </w:numPr>
        <w:jc w:val="both"/>
        <w:rPr>
          <w:rFonts w:asciiTheme="minorHAnsi" w:hAnsiTheme="minorHAnsi" w:cstheme="minorHAnsi"/>
          <w:sz w:val="24"/>
          <w:szCs w:val="24"/>
        </w:rPr>
      </w:pPr>
      <w:r w:rsidRPr="00AA43C2">
        <w:rPr>
          <w:rFonts w:asciiTheme="minorHAnsi" w:hAnsiTheme="minorHAnsi" w:cstheme="minorHAnsi"/>
          <w:sz w:val="24"/>
          <w:szCs w:val="24"/>
        </w:rPr>
        <w:t>the Compensation and Management Development Committee (the “Compensation Committee”);</w:t>
      </w:r>
    </w:p>
    <w:p w14:paraId="0FD5D091" w14:textId="1AF5E0C2" w:rsidR="00133209" w:rsidRPr="00AA43C2" w:rsidRDefault="00133209" w:rsidP="00F05C33">
      <w:pPr>
        <w:numPr>
          <w:ilvl w:val="1"/>
          <w:numId w:val="19"/>
        </w:numPr>
        <w:jc w:val="both"/>
        <w:rPr>
          <w:rFonts w:asciiTheme="minorHAnsi" w:hAnsiTheme="minorHAnsi" w:cstheme="minorHAnsi"/>
          <w:sz w:val="24"/>
          <w:szCs w:val="24"/>
        </w:rPr>
      </w:pPr>
      <w:r w:rsidRPr="00AA43C2">
        <w:rPr>
          <w:rFonts w:asciiTheme="minorHAnsi" w:hAnsiTheme="minorHAnsi" w:cstheme="minorHAnsi"/>
          <w:sz w:val="24"/>
          <w:szCs w:val="24"/>
        </w:rPr>
        <w:t>the Nominating and Corporate Governance Committ</w:t>
      </w:r>
      <w:r w:rsidR="00521D53" w:rsidRPr="00AA43C2">
        <w:rPr>
          <w:rFonts w:asciiTheme="minorHAnsi" w:hAnsiTheme="minorHAnsi" w:cstheme="minorHAnsi"/>
          <w:sz w:val="24"/>
          <w:szCs w:val="24"/>
        </w:rPr>
        <w:t>ee (</w:t>
      </w:r>
      <w:r w:rsidR="001F70F5" w:rsidRPr="00AA43C2">
        <w:rPr>
          <w:rFonts w:asciiTheme="minorHAnsi" w:hAnsiTheme="minorHAnsi" w:cstheme="minorHAnsi"/>
          <w:sz w:val="24"/>
          <w:szCs w:val="24"/>
        </w:rPr>
        <w:t xml:space="preserve">the “Nominating Committee”); </w:t>
      </w:r>
    </w:p>
    <w:p w14:paraId="35BF992E" w14:textId="52000D2F" w:rsidR="001F70F5" w:rsidRPr="00AA43C2" w:rsidRDefault="001F70F5" w:rsidP="00F05C33">
      <w:pPr>
        <w:numPr>
          <w:ilvl w:val="1"/>
          <w:numId w:val="19"/>
        </w:numPr>
        <w:jc w:val="both"/>
        <w:rPr>
          <w:rFonts w:asciiTheme="minorHAnsi" w:hAnsiTheme="minorHAnsi" w:cstheme="minorHAnsi"/>
          <w:sz w:val="24"/>
          <w:szCs w:val="24"/>
        </w:rPr>
      </w:pPr>
      <w:r w:rsidRPr="00AA43C2">
        <w:rPr>
          <w:rFonts w:asciiTheme="minorHAnsi" w:hAnsiTheme="minorHAnsi" w:cstheme="minorHAnsi"/>
          <w:sz w:val="24"/>
          <w:szCs w:val="24"/>
        </w:rPr>
        <w:t>the Sustainability Committee.</w:t>
      </w:r>
    </w:p>
    <w:p w14:paraId="0E55B8F4" w14:textId="77777777" w:rsidR="00133209" w:rsidRPr="00BF7007" w:rsidRDefault="00133209" w:rsidP="00F05C33">
      <w:pPr>
        <w:jc w:val="both"/>
        <w:rPr>
          <w:rFonts w:asciiTheme="minorHAnsi" w:hAnsiTheme="minorHAnsi" w:cstheme="minorHAnsi"/>
          <w:color w:val="EE0000"/>
          <w:sz w:val="24"/>
          <w:szCs w:val="24"/>
        </w:rPr>
      </w:pPr>
    </w:p>
    <w:p w14:paraId="09A51B25" w14:textId="77777777" w:rsidR="00133209" w:rsidRPr="00BF7007" w:rsidRDefault="00133209" w:rsidP="00F05C33">
      <w:pPr>
        <w:ind w:firstLine="720"/>
        <w:jc w:val="both"/>
        <w:rPr>
          <w:rFonts w:asciiTheme="minorHAnsi" w:hAnsiTheme="minorHAnsi" w:cstheme="minorHAnsi"/>
          <w:sz w:val="24"/>
          <w:szCs w:val="24"/>
        </w:rPr>
      </w:pPr>
      <w:r w:rsidRPr="00BF7007">
        <w:rPr>
          <w:rFonts w:asciiTheme="minorHAnsi" w:hAnsiTheme="minorHAnsi" w:cstheme="minorHAnsi"/>
          <w:sz w:val="24"/>
          <w:szCs w:val="24"/>
        </w:rPr>
        <w:t>Each Committee operates under a written charter specifying the responsibilities delegated to it by the Board.  Committee memberships and chairs are rotated periodically.  The Committee chairs report to the full Board on the actions taken at each Committee meeting.</w:t>
      </w:r>
    </w:p>
    <w:p w14:paraId="1E0F1E41" w14:textId="77777777" w:rsidR="00133209" w:rsidRPr="00BF7007" w:rsidRDefault="00133209" w:rsidP="00F05C33">
      <w:pPr>
        <w:ind w:firstLine="720"/>
        <w:jc w:val="both"/>
        <w:rPr>
          <w:rFonts w:asciiTheme="minorHAnsi" w:hAnsiTheme="minorHAnsi" w:cstheme="minorHAnsi"/>
          <w:sz w:val="24"/>
          <w:szCs w:val="24"/>
        </w:rPr>
      </w:pPr>
    </w:p>
    <w:p w14:paraId="450865DA" w14:textId="20E983BB" w:rsidR="00133209" w:rsidRPr="00BF7007" w:rsidRDefault="00CA32D5" w:rsidP="00F05C33">
      <w:pPr>
        <w:pStyle w:val="BodyTextIndent"/>
        <w:ind w:left="0" w:firstLine="720"/>
        <w:jc w:val="both"/>
        <w:rPr>
          <w:rFonts w:asciiTheme="minorHAnsi" w:hAnsiTheme="minorHAnsi" w:cstheme="minorHAnsi"/>
          <w:szCs w:val="24"/>
        </w:rPr>
      </w:pPr>
      <w:r w:rsidRPr="00BF7007">
        <w:rPr>
          <w:rFonts w:asciiTheme="minorHAnsi" w:hAnsiTheme="minorHAnsi" w:cstheme="minorHAnsi"/>
          <w:szCs w:val="24"/>
        </w:rPr>
        <w:t>All members of the Audit Commit</w:t>
      </w:r>
      <w:r w:rsidR="001F70F5" w:rsidRPr="00BF7007">
        <w:rPr>
          <w:rFonts w:asciiTheme="minorHAnsi" w:hAnsiTheme="minorHAnsi" w:cstheme="minorHAnsi"/>
          <w:szCs w:val="24"/>
        </w:rPr>
        <w:t xml:space="preserve">tee, the Compensation Committee </w:t>
      </w:r>
      <w:r w:rsidRPr="00BF7007">
        <w:rPr>
          <w:rFonts w:asciiTheme="minorHAnsi" w:hAnsiTheme="minorHAnsi" w:cstheme="minorHAnsi"/>
          <w:szCs w:val="24"/>
        </w:rPr>
        <w:t xml:space="preserve">and the Nominating Committee </w:t>
      </w:r>
      <w:r w:rsidR="002A5128" w:rsidRPr="00BF7007">
        <w:rPr>
          <w:rFonts w:asciiTheme="minorHAnsi" w:hAnsiTheme="minorHAnsi" w:cstheme="minorHAnsi"/>
          <w:szCs w:val="24"/>
        </w:rPr>
        <w:t>shall be</w:t>
      </w:r>
      <w:r w:rsidRPr="00BF7007">
        <w:rPr>
          <w:rFonts w:asciiTheme="minorHAnsi" w:hAnsiTheme="minorHAnsi" w:cstheme="minorHAnsi"/>
          <w:szCs w:val="24"/>
        </w:rPr>
        <w:t xml:space="preserve"> independent</w:t>
      </w:r>
      <w:r w:rsidR="00133209" w:rsidRPr="00BF7007">
        <w:rPr>
          <w:rFonts w:asciiTheme="minorHAnsi" w:hAnsiTheme="minorHAnsi" w:cstheme="minorHAnsi"/>
          <w:szCs w:val="24"/>
        </w:rPr>
        <w:t>.  The Nominating Committee annually reviews Committee assignments and evaluates the Board’s policy with respect to rotation of Committee members and chairpersons.  In connection with such review, the Nominating Committee recommends Committee assignments for Board approval on an annual basis.</w:t>
      </w:r>
    </w:p>
    <w:p w14:paraId="6E38258C" w14:textId="77777777" w:rsidR="00133209" w:rsidRPr="00BF7007" w:rsidRDefault="00133209" w:rsidP="00F05C33">
      <w:pPr>
        <w:jc w:val="both"/>
        <w:rPr>
          <w:rFonts w:asciiTheme="minorHAnsi" w:hAnsiTheme="minorHAnsi" w:cstheme="minorHAnsi"/>
          <w:color w:val="EE0000"/>
          <w:sz w:val="24"/>
          <w:szCs w:val="24"/>
        </w:rPr>
      </w:pPr>
    </w:p>
    <w:p w14:paraId="7B056564" w14:textId="77777777" w:rsidR="00133209" w:rsidRPr="00BF7007" w:rsidRDefault="00133209" w:rsidP="00F05C33">
      <w:pPr>
        <w:numPr>
          <w:ilvl w:val="0"/>
          <w:numId w:val="13"/>
        </w:numPr>
        <w:tabs>
          <w:tab w:val="clear" w:pos="1080"/>
          <w:tab w:val="num" w:pos="0"/>
          <w:tab w:val="num" w:pos="720"/>
        </w:tabs>
        <w:ind w:left="0" w:firstLine="0"/>
        <w:jc w:val="both"/>
        <w:rPr>
          <w:rFonts w:asciiTheme="minorHAnsi" w:hAnsiTheme="minorHAnsi" w:cstheme="minorHAnsi"/>
          <w:sz w:val="24"/>
          <w:szCs w:val="24"/>
          <w:u w:val="single"/>
        </w:rPr>
      </w:pPr>
      <w:r w:rsidRPr="00BF7007">
        <w:rPr>
          <w:rFonts w:asciiTheme="minorHAnsi" w:hAnsiTheme="minorHAnsi" w:cstheme="minorHAnsi"/>
          <w:b/>
          <w:bCs/>
          <w:sz w:val="24"/>
          <w:szCs w:val="24"/>
          <w:u w:val="single"/>
        </w:rPr>
        <w:t>COMPOSITION OF BOARD OF DIRECTORS</w:t>
      </w:r>
      <w:r w:rsidRPr="00BF7007">
        <w:rPr>
          <w:rFonts w:asciiTheme="minorHAnsi" w:hAnsiTheme="minorHAnsi" w:cstheme="minorHAnsi"/>
          <w:b/>
          <w:bCs/>
          <w:sz w:val="24"/>
          <w:szCs w:val="24"/>
        </w:rPr>
        <w:t>.</w:t>
      </w:r>
    </w:p>
    <w:p w14:paraId="190F9F26" w14:textId="77777777" w:rsidR="00133209" w:rsidRPr="00BF7007" w:rsidRDefault="00133209" w:rsidP="00F05C33">
      <w:pPr>
        <w:jc w:val="both"/>
        <w:rPr>
          <w:rFonts w:asciiTheme="minorHAnsi" w:hAnsiTheme="minorHAnsi" w:cstheme="minorHAnsi"/>
          <w:b/>
          <w:bCs/>
          <w:sz w:val="24"/>
          <w:szCs w:val="24"/>
        </w:rPr>
      </w:pPr>
    </w:p>
    <w:p w14:paraId="075924FD" w14:textId="2DD23238" w:rsidR="00133209" w:rsidRPr="00BF7007" w:rsidRDefault="00133209" w:rsidP="00F05C33">
      <w:pPr>
        <w:numPr>
          <w:ilvl w:val="0"/>
          <w:numId w:val="22"/>
        </w:numPr>
        <w:jc w:val="both"/>
        <w:rPr>
          <w:rFonts w:asciiTheme="minorHAnsi" w:hAnsiTheme="minorHAnsi" w:cstheme="minorHAnsi"/>
          <w:sz w:val="24"/>
          <w:szCs w:val="24"/>
        </w:rPr>
      </w:pPr>
      <w:r w:rsidRPr="00BF7007">
        <w:rPr>
          <w:rFonts w:asciiTheme="minorHAnsi" w:hAnsiTheme="minorHAnsi" w:cstheme="minorHAnsi"/>
          <w:sz w:val="24"/>
          <w:szCs w:val="24"/>
          <w:u w:val="single"/>
        </w:rPr>
        <w:t>Selection/Qualification</w:t>
      </w:r>
      <w:r w:rsidRPr="00BF7007">
        <w:rPr>
          <w:rFonts w:asciiTheme="minorHAnsi" w:hAnsiTheme="minorHAnsi" w:cstheme="minorHAnsi"/>
          <w:sz w:val="24"/>
          <w:szCs w:val="24"/>
        </w:rPr>
        <w:t xml:space="preserve">.  The Nominating Committee has </w:t>
      </w:r>
      <w:proofErr w:type="gramStart"/>
      <w:r w:rsidRPr="00BF7007">
        <w:rPr>
          <w:rFonts w:asciiTheme="minorHAnsi" w:hAnsiTheme="minorHAnsi" w:cstheme="minorHAnsi"/>
          <w:sz w:val="24"/>
          <w:szCs w:val="24"/>
        </w:rPr>
        <w:t>been delegated</w:t>
      </w:r>
      <w:proofErr w:type="gramEnd"/>
      <w:r w:rsidRPr="00BF7007">
        <w:rPr>
          <w:rFonts w:asciiTheme="minorHAnsi" w:hAnsiTheme="minorHAnsi" w:cstheme="minorHAnsi"/>
          <w:sz w:val="24"/>
          <w:szCs w:val="24"/>
        </w:rPr>
        <w:t xml:space="preserve"> responsibility to identify, recruit, screen, and recommend individuals to fill vacancies on the Board, including consideration of potential director nominees recommended by s</w:t>
      </w:r>
      <w:r w:rsidR="008C5A78" w:rsidRPr="00BF7007">
        <w:rPr>
          <w:rFonts w:asciiTheme="minorHAnsi" w:hAnsiTheme="minorHAnsi" w:cstheme="minorHAnsi"/>
          <w:sz w:val="24"/>
          <w:szCs w:val="24"/>
        </w:rPr>
        <w:t>tock</w:t>
      </w:r>
      <w:r w:rsidRPr="00BF7007">
        <w:rPr>
          <w:rFonts w:asciiTheme="minorHAnsi" w:hAnsiTheme="minorHAnsi" w:cstheme="minorHAnsi"/>
          <w:sz w:val="24"/>
          <w:szCs w:val="24"/>
        </w:rPr>
        <w:t>holders.  Final approval of director nominees to stand for election by the s</w:t>
      </w:r>
      <w:r w:rsidR="008C5A78" w:rsidRPr="00BF7007">
        <w:rPr>
          <w:rFonts w:asciiTheme="minorHAnsi" w:hAnsiTheme="minorHAnsi" w:cstheme="minorHAnsi"/>
          <w:sz w:val="24"/>
          <w:szCs w:val="24"/>
        </w:rPr>
        <w:t>tock</w:t>
      </w:r>
      <w:r w:rsidRPr="00BF7007">
        <w:rPr>
          <w:rFonts w:asciiTheme="minorHAnsi" w:hAnsiTheme="minorHAnsi" w:cstheme="minorHAnsi"/>
          <w:sz w:val="24"/>
          <w:szCs w:val="24"/>
        </w:rPr>
        <w:t>holders, and of candidates to fill Board vacancies, is made by the full Board.  The Nominating Committee considers the knowledge, experience, diversity, and personal and professional integrity of potential directors, as well as their willingness to devote the time necessary to effectively carry out the duties and responsibilities of Board membership.  The Nominating Committee may reevaluate the relevant criteria for Board membership from time to time in response to changing business factors or regulatory requirements.</w:t>
      </w:r>
    </w:p>
    <w:p w14:paraId="01ECA986" w14:textId="77777777" w:rsidR="00133209" w:rsidRPr="00BF7007" w:rsidRDefault="00133209" w:rsidP="00F05C33">
      <w:pPr>
        <w:jc w:val="both"/>
        <w:rPr>
          <w:rFonts w:asciiTheme="minorHAnsi" w:hAnsiTheme="minorHAnsi" w:cstheme="minorHAnsi"/>
          <w:sz w:val="24"/>
          <w:szCs w:val="24"/>
        </w:rPr>
      </w:pPr>
    </w:p>
    <w:p w14:paraId="6F302237" w14:textId="77777777" w:rsidR="00133209" w:rsidRPr="00BF7007" w:rsidRDefault="00133209" w:rsidP="00F05C33">
      <w:pPr>
        <w:numPr>
          <w:ilvl w:val="0"/>
          <w:numId w:val="22"/>
        </w:numPr>
        <w:jc w:val="both"/>
        <w:rPr>
          <w:rFonts w:asciiTheme="minorHAnsi" w:hAnsiTheme="minorHAnsi" w:cstheme="minorHAnsi"/>
          <w:sz w:val="24"/>
          <w:szCs w:val="24"/>
        </w:rPr>
      </w:pPr>
      <w:r w:rsidRPr="00BF7007">
        <w:rPr>
          <w:rFonts w:asciiTheme="minorHAnsi" w:hAnsiTheme="minorHAnsi" w:cstheme="minorHAnsi"/>
          <w:sz w:val="24"/>
          <w:szCs w:val="24"/>
          <w:u w:val="single"/>
        </w:rPr>
        <w:t>Independence</w:t>
      </w:r>
      <w:r w:rsidRPr="00BF7007">
        <w:rPr>
          <w:rFonts w:asciiTheme="minorHAnsi" w:hAnsiTheme="minorHAnsi" w:cstheme="minorHAnsi"/>
          <w:sz w:val="24"/>
          <w:szCs w:val="24"/>
        </w:rPr>
        <w:t>.  Not less than 75% of Board members will be “independent” directors.  In accordance with applicable listing standards of the New York Stock Exchange (“</w:t>
      </w:r>
      <w:r w:rsidRPr="00BF7007">
        <w:rPr>
          <w:rFonts w:asciiTheme="minorHAnsi" w:hAnsiTheme="minorHAnsi" w:cstheme="minorHAnsi"/>
          <w:sz w:val="24"/>
          <w:szCs w:val="24"/>
          <w:u w:val="single"/>
        </w:rPr>
        <w:t>NYSE</w:t>
      </w:r>
      <w:r w:rsidRPr="00BF7007">
        <w:rPr>
          <w:rFonts w:asciiTheme="minorHAnsi" w:hAnsiTheme="minorHAnsi" w:cstheme="minorHAnsi"/>
          <w:sz w:val="24"/>
          <w:szCs w:val="24"/>
        </w:rPr>
        <w:t>”), no director shall be considered to be independent unless the Board has affirmatively determined that such director has no material relationship with the Company, directly or indirectly.  In order to assist the Board in making such determinations, the Board has adopted the “</w:t>
      </w:r>
      <w:r w:rsidRPr="00BF7007">
        <w:rPr>
          <w:rFonts w:asciiTheme="minorHAnsi" w:hAnsiTheme="minorHAnsi" w:cstheme="minorHAnsi"/>
          <w:sz w:val="24"/>
          <w:szCs w:val="24"/>
          <w:u w:val="single"/>
        </w:rPr>
        <w:t>Director Independence Standards</w:t>
      </w:r>
      <w:r w:rsidRPr="00BF7007">
        <w:rPr>
          <w:rFonts w:asciiTheme="minorHAnsi" w:hAnsiTheme="minorHAnsi" w:cstheme="minorHAnsi"/>
          <w:sz w:val="24"/>
          <w:szCs w:val="24"/>
        </w:rPr>
        <w:t xml:space="preserve">” attached hereto as </w:t>
      </w:r>
      <w:r w:rsidRPr="00BF7007">
        <w:rPr>
          <w:rFonts w:asciiTheme="minorHAnsi" w:hAnsiTheme="minorHAnsi" w:cstheme="minorHAnsi"/>
          <w:sz w:val="24"/>
          <w:szCs w:val="24"/>
          <w:u w:val="single"/>
        </w:rPr>
        <w:t>Exhibit A</w:t>
      </w:r>
      <w:r w:rsidRPr="00BF7007">
        <w:rPr>
          <w:rFonts w:asciiTheme="minorHAnsi" w:hAnsiTheme="minorHAnsi" w:cstheme="minorHAnsi"/>
          <w:sz w:val="24"/>
          <w:szCs w:val="24"/>
        </w:rPr>
        <w:t>.</w:t>
      </w:r>
    </w:p>
    <w:p w14:paraId="249D7C17" w14:textId="77777777" w:rsidR="00133209" w:rsidRPr="00BF7007" w:rsidRDefault="00133209" w:rsidP="00F05C33">
      <w:pPr>
        <w:jc w:val="both"/>
        <w:rPr>
          <w:rFonts w:asciiTheme="minorHAnsi" w:hAnsiTheme="minorHAnsi" w:cstheme="minorHAnsi"/>
          <w:sz w:val="24"/>
          <w:szCs w:val="24"/>
        </w:rPr>
      </w:pPr>
    </w:p>
    <w:p w14:paraId="5F4CF7F2" w14:textId="26E9A808" w:rsidR="00133209" w:rsidRPr="00AA43C2" w:rsidRDefault="00133209" w:rsidP="00F05C33">
      <w:pPr>
        <w:numPr>
          <w:ilvl w:val="0"/>
          <w:numId w:val="22"/>
        </w:numPr>
        <w:jc w:val="both"/>
        <w:rPr>
          <w:rFonts w:asciiTheme="minorHAnsi" w:hAnsiTheme="minorHAnsi" w:cstheme="minorHAnsi"/>
          <w:sz w:val="24"/>
          <w:szCs w:val="24"/>
        </w:rPr>
      </w:pPr>
      <w:r w:rsidRPr="00BF7007">
        <w:rPr>
          <w:rFonts w:asciiTheme="minorHAnsi" w:hAnsiTheme="minorHAnsi" w:cstheme="minorHAnsi"/>
          <w:sz w:val="24"/>
          <w:szCs w:val="24"/>
          <w:u w:val="single"/>
        </w:rPr>
        <w:t>Limit on Number of Directorships/Audit Committees</w:t>
      </w:r>
      <w:r w:rsidRPr="00BF7007">
        <w:rPr>
          <w:rFonts w:asciiTheme="minorHAnsi" w:hAnsiTheme="minorHAnsi" w:cstheme="minorHAnsi"/>
          <w:sz w:val="24"/>
          <w:szCs w:val="24"/>
        </w:rPr>
        <w:t xml:space="preserve">.  Directors who are also sitting CEOs </w:t>
      </w:r>
      <w:r w:rsidRPr="00AA43C2">
        <w:rPr>
          <w:rFonts w:asciiTheme="minorHAnsi" w:hAnsiTheme="minorHAnsi" w:cstheme="minorHAnsi"/>
          <w:sz w:val="24"/>
          <w:szCs w:val="24"/>
        </w:rPr>
        <w:t>may not serve on more than two other public company boards in addition to the Board.  Other directors may not serve on more than three other public company boards in addition to the Board.  Upon being invited to serve on the board of any other publicly held or for-profit company, a director is required to notify the Corporate Secretary, who shall in turn discuss with the Nominating Committee any issues which may relate to the Company should the director accept the invitation.  In addition, no director serving on the Company’s Audit Committee may simultaneously serve on the audit committees of more than two other public companies.</w:t>
      </w:r>
    </w:p>
    <w:p w14:paraId="34CD7926" w14:textId="77777777" w:rsidR="00133209" w:rsidRPr="00AA43C2" w:rsidRDefault="00133209" w:rsidP="00F05C33">
      <w:pPr>
        <w:jc w:val="both"/>
        <w:rPr>
          <w:rFonts w:asciiTheme="minorHAnsi" w:hAnsiTheme="minorHAnsi" w:cstheme="minorHAnsi"/>
          <w:sz w:val="24"/>
          <w:szCs w:val="24"/>
        </w:rPr>
      </w:pPr>
    </w:p>
    <w:p w14:paraId="49AD7840" w14:textId="77777777" w:rsidR="00133209" w:rsidRPr="00AA43C2" w:rsidRDefault="00133209" w:rsidP="00F05C33">
      <w:pPr>
        <w:numPr>
          <w:ilvl w:val="0"/>
          <w:numId w:val="22"/>
        </w:numPr>
        <w:jc w:val="both"/>
        <w:rPr>
          <w:rFonts w:asciiTheme="minorHAnsi" w:hAnsiTheme="minorHAnsi" w:cstheme="minorHAnsi"/>
          <w:sz w:val="24"/>
          <w:szCs w:val="24"/>
        </w:rPr>
      </w:pPr>
      <w:r w:rsidRPr="00AA43C2">
        <w:rPr>
          <w:rFonts w:asciiTheme="minorHAnsi" w:hAnsiTheme="minorHAnsi" w:cstheme="minorHAnsi"/>
          <w:sz w:val="24"/>
          <w:szCs w:val="24"/>
          <w:u w:val="single"/>
        </w:rPr>
        <w:t>Change in Principal Position or Personal Circumstances</w:t>
      </w:r>
      <w:r w:rsidRPr="00AA43C2">
        <w:rPr>
          <w:rFonts w:asciiTheme="minorHAnsi" w:hAnsiTheme="minorHAnsi" w:cstheme="minorHAnsi"/>
          <w:sz w:val="24"/>
          <w:szCs w:val="24"/>
        </w:rPr>
        <w:t>.  A director retiring from or changing the principal position he or she held when initially elected to the Board, or who experiences a change in his or her personal circumstances that could reasonably be expected to have an adverse effect on the director’s reputation or the reputation of the Company, shall offer, in writing to the Corporate Secretary, to resign from the Board as of the date of the retirement, change in position, or change in personal circumstances.  The Nominating Committee shall then consider the circumstances and recommend to the Board whether or not to accept the offered resignation.</w:t>
      </w:r>
    </w:p>
    <w:p w14:paraId="1EEB1A1A" w14:textId="77777777" w:rsidR="00133209" w:rsidRPr="00AA43C2" w:rsidRDefault="00133209" w:rsidP="00F05C33">
      <w:pPr>
        <w:jc w:val="both"/>
        <w:rPr>
          <w:rFonts w:asciiTheme="minorHAnsi" w:hAnsiTheme="minorHAnsi" w:cstheme="minorHAnsi"/>
          <w:sz w:val="24"/>
          <w:szCs w:val="24"/>
        </w:rPr>
      </w:pPr>
    </w:p>
    <w:p w14:paraId="3C550BAC" w14:textId="77777777" w:rsidR="00133209" w:rsidRPr="00AA43C2" w:rsidRDefault="00133209" w:rsidP="00F05C33">
      <w:pPr>
        <w:numPr>
          <w:ilvl w:val="0"/>
          <w:numId w:val="22"/>
        </w:numPr>
        <w:jc w:val="both"/>
        <w:rPr>
          <w:rFonts w:asciiTheme="minorHAnsi" w:hAnsiTheme="minorHAnsi" w:cstheme="minorHAnsi"/>
          <w:sz w:val="24"/>
          <w:szCs w:val="24"/>
        </w:rPr>
      </w:pPr>
      <w:r w:rsidRPr="00AA43C2">
        <w:rPr>
          <w:rFonts w:asciiTheme="minorHAnsi" w:hAnsiTheme="minorHAnsi" w:cstheme="minorHAnsi"/>
          <w:sz w:val="24"/>
          <w:szCs w:val="24"/>
          <w:u w:val="single"/>
        </w:rPr>
        <w:t>Voting for Directors</w:t>
      </w:r>
      <w:r w:rsidRPr="00AA43C2">
        <w:rPr>
          <w:rFonts w:asciiTheme="minorHAnsi" w:hAnsiTheme="minorHAnsi" w:cstheme="minorHAnsi"/>
          <w:sz w:val="24"/>
          <w:szCs w:val="24"/>
        </w:rPr>
        <w:t xml:space="preserve">.  If an incumbent director is nominated, but not reelected, that director shall tender his or her resignation to the Board.  The Nominating Committee shall consider the resignation and make a recommendation to the full Board as to whether to accept or reject the resignation.  The full Board will </w:t>
      </w:r>
      <w:proofErr w:type="gramStart"/>
      <w:r w:rsidRPr="00AA43C2">
        <w:rPr>
          <w:rFonts w:asciiTheme="minorHAnsi" w:hAnsiTheme="minorHAnsi" w:cstheme="minorHAnsi"/>
          <w:sz w:val="24"/>
          <w:szCs w:val="24"/>
        </w:rPr>
        <w:t>make a determination</w:t>
      </w:r>
      <w:proofErr w:type="gramEnd"/>
      <w:r w:rsidRPr="00AA43C2">
        <w:rPr>
          <w:rFonts w:asciiTheme="minorHAnsi" w:hAnsiTheme="minorHAnsi" w:cstheme="minorHAnsi"/>
          <w:sz w:val="24"/>
          <w:szCs w:val="24"/>
        </w:rPr>
        <w:t xml:space="preserve"> and publicly disclose its decision and rationale within 90 days after receipt of the tendered resignation.  Any director who tenders his or her resignation pursuant to this provision shall not participate in the Nominating Committee’s recommendation or Board action regarding whether to accept the resignation offer; provided, however, that if each member of the Nominating Committee fails to receive a sufficient vote for reelection, then the independent directors who did receive a sufficient vote shall appoint a committee amongst themselves to consider the resignation offers and recommend to the Board whether to accept them.  If the only directors who do not fail to receive a sufficient vote for reelection constitute three or fewer directors, then all may participate in the action regarding whether to accept the resignation offers.</w:t>
      </w:r>
    </w:p>
    <w:p w14:paraId="25AD901D" w14:textId="77777777" w:rsidR="00133209" w:rsidRPr="00AA43C2" w:rsidRDefault="00133209" w:rsidP="00F05C33">
      <w:pPr>
        <w:jc w:val="both"/>
        <w:rPr>
          <w:rFonts w:asciiTheme="minorHAnsi" w:hAnsiTheme="minorHAnsi" w:cstheme="minorHAnsi"/>
          <w:sz w:val="24"/>
          <w:szCs w:val="24"/>
        </w:rPr>
      </w:pPr>
    </w:p>
    <w:p w14:paraId="0E7E7F15" w14:textId="77777777" w:rsidR="00133209" w:rsidRPr="00AA43C2" w:rsidRDefault="00133209" w:rsidP="00F05C33">
      <w:pPr>
        <w:numPr>
          <w:ilvl w:val="0"/>
          <w:numId w:val="13"/>
        </w:numPr>
        <w:tabs>
          <w:tab w:val="clear" w:pos="1080"/>
          <w:tab w:val="num" w:pos="0"/>
          <w:tab w:val="num" w:pos="720"/>
        </w:tabs>
        <w:ind w:left="0" w:firstLine="0"/>
        <w:jc w:val="both"/>
        <w:rPr>
          <w:rFonts w:asciiTheme="minorHAnsi" w:hAnsiTheme="minorHAnsi" w:cstheme="minorHAnsi"/>
          <w:sz w:val="24"/>
          <w:szCs w:val="24"/>
        </w:rPr>
      </w:pPr>
      <w:r w:rsidRPr="00AA43C2">
        <w:rPr>
          <w:rFonts w:asciiTheme="minorHAnsi" w:hAnsiTheme="minorHAnsi" w:cstheme="minorHAnsi"/>
          <w:b/>
          <w:bCs/>
          <w:sz w:val="24"/>
          <w:szCs w:val="24"/>
          <w:u w:val="single"/>
        </w:rPr>
        <w:t>OPERATION OF THE BOARD</w:t>
      </w:r>
      <w:r w:rsidRPr="00AA43C2">
        <w:rPr>
          <w:rFonts w:asciiTheme="minorHAnsi" w:hAnsiTheme="minorHAnsi" w:cstheme="minorHAnsi"/>
          <w:b/>
          <w:bCs/>
          <w:sz w:val="24"/>
          <w:szCs w:val="24"/>
        </w:rPr>
        <w:t>.</w:t>
      </w:r>
    </w:p>
    <w:p w14:paraId="25DDF43D" w14:textId="77777777" w:rsidR="00133209" w:rsidRPr="00AA43C2" w:rsidRDefault="00133209" w:rsidP="00F05C33">
      <w:pPr>
        <w:jc w:val="both"/>
        <w:rPr>
          <w:rFonts w:asciiTheme="minorHAnsi" w:hAnsiTheme="minorHAnsi" w:cstheme="minorHAnsi"/>
          <w:b/>
          <w:bCs/>
          <w:sz w:val="24"/>
          <w:szCs w:val="24"/>
        </w:rPr>
      </w:pPr>
    </w:p>
    <w:p w14:paraId="4EEF970F" w14:textId="77777777" w:rsidR="00133209" w:rsidRPr="00AA43C2" w:rsidRDefault="00133209" w:rsidP="00F05C33">
      <w:pPr>
        <w:numPr>
          <w:ilvl w:val="0"/>
          <w:numId w:val="23"/>
        </w:numPr>
        <w:jc w:val="both"/>
        <w:rPr>
          <w:rFonts w:asciiTheme="minorHAnsi" w:hAnsiTheme="minorHAnsi" w:cstheme="minorHAnsi"/>
          <w:sz w:val="24"/>
          <w:szCs w:val="24"/>
        </w:rPr>
      </w:pPr>
      <w:r w:rsidRPr="00AA43C2">
        <w:rPr>
          <w:rFonts w:asciiTheme="minorHAnsi" w:hAnsiTheme="minorHAnsi" w:cstheme="minorHAnsi"/>
          <w:sz w:val="24"/>
          <w:szCs w:val="24"/>
          <w:u w:val="single"/>
        </w:rPr>
        <w:t>Orientation/Training</w:t>
      </w:r>
      <w:r w:rsidRPr="00AA43C2">
        <w:rPr>
          <w:rFonts w:asciiTheme="minorHAnsi" w:hAnsiTheme="minorHAnsi" w:cstheme="minorHAnsi"/>
          <w:sz w:val="24"/>
          <w:szCs w:val="24"/>
        </w:rPr>
        <w:t>.  Each new director is given a thorough orientation with respect to his or her duties and responsibilities as a director, including background materials with respect to the Company’s businesses, meetings with senior management, and visits to Company facilities.  The Nominating Committee has been delegated responsibility to periodically monitor the orientation and training needs of directors and recommend appropriate action.</w:t>
      </w:r>
    </w:p>
    <w:p w14:paraId="5882FE8D" w14:textId="77777777" w:rsidR="00133209" w:rsidRPr="00AA43C2" w:rsidRDefault="00133209" w:rsidP="00F05C33">
      <w:pPr>
        <w:jc w:val="both"/>
        <w:rPr>
          <w:rFonts w:asciiTheme="minorHAnsi" w:hAnsiTheme="minorHAnsi" w:cstheme="minorHAnsi"/>
          <w:sz w:val="24"/>
          <w:szCs w:val="24"/>
        </w:rPr>
      </w:pPr>
    </w:p>
    <w:p w14:paraId="346C5AD7" w14:textId="0B18DC9E" w:rsidR="00133209" w:rsidRPr="00AA43C2" w:rsidRDefault="00133209" w:rsidP="00F05C33">
      <w:pPr>
        <w:numPr>
          <w:ilvl w:val="0"/>
          <w:numId w:val="23"/>
        </w:numPr>
        <w:jc w:val="both"/>
        <w:rPr>
          <w:rFonts w:asciiTheme="minorHAnsi" w:hAnsiTheme="minorHAnsi" w:cstheme="minorHAnsi"/>
          <w:sz w:val="24"/>
          <w:szCs w:val="24"/>
        </w:rPr>
      </w:pPr>
      <w:r w:rsidRPr="00AA43C2">
        <w:rPr>
          <w:rFonts w:asciiTheme="minorHAnsi" w:hAnsiTheme="minorHAnsi" w:cstheme="minorHAnsi"/>
          <w:sz w:val="24"/>
          <w:szCs w:val="24"/>
          <w:u w:val="single"/>
        </w:rPr>
        <w:t>Meetings</w:t>
      </w:r>
      <w:r w:rsidRPr="00AA43C2">
        <w:rPr>
          <w:rFonts w:asciiTheme="minorHAnsi" w:hAnsiTheme="minorHAnsi" w:cstheme="minorHAnsi"/>
          <w:sz w:val="24"/>
          <w:szCs w:val="24"/>
        </w:rPr>
        <w:t>.  The Board holds not less than five regular meetings each year.  Directors are expected to attend all scheduled Board meetings and all meetings of Committees on which they serve.  Members of senior management may be selected to attend Board meetings or portions thereof in order to present matters within their areas of responsibility and participate in discussions.  The non-management directors meet without management present at each regularly scheduled Board meeting, and at other Board meetings upon the request of any director.</w:t>
      </w:r>
    </w:p>
    <w:p w14:paraId="3BE5A7FF" w14:textId="77777777" w:rsidR="00133209" w:rsidRPr="00AA43C2" w:rsidRDefault="00133209" w:rsidP="00F05C33">
      <w:pPr>
        <w:jc w:val="both"/>
        <w:rPr>
          <w:rFonts w:asciiTheme="minorHAnsi" w:hAnsiTheme="minorHAnsi" w:cstheme="minorHAnsi"/>
          <w:sz w:val="24"/>
          <w:szCs w:val="24"/>
        </w:rPr>
      </w:pPr>
    </w:p>
    <w:p w14:paraId="3DDAC6AA" w14:textId="7B2FF49E" w:rsidR="00D5646E" w:rsidRPr="00AA43C2" w:rsidRDefault="00BA7F3F" w:rsidP="00F05C33">
      <w:pPr>
        <w:numPr>
          <w:ilvl w:val="0"/>
          <w:numId w:val="23"/>
        </w:numPr>
        <w:jc w:val="both"/>
        <w:rPr>
          <w:rFonts w:asciiTheme="minorHAnsi" w:hAnsiTheme="minorHAnsi" w:cstheme="minorHAnsi"/>
          <w:sz w:val="24"/>
          <w:szCs w:val="24"/>
        </w:rPr>
      </w:pPr>
      <w:r w:rsidRPr="00AA43C2">
        <w:rPr>
          <w:rFonts w:asciiTheme="minorHAnsi" w:hAnsiTheme="minorHAnsi"/>
          <w:sz w:val="24"/>
          <w:u w:val="single"/>
        </w:rPr>
        <w:t>Lead Director</w:t>
      </w:r>
      <w:r w:rsidRPr="00AA43C2">
        <w:rPr>
          <w:rFonts w:asciiTheme="minorHAnsi" w:hAnsiTheme="minorHAnsi"/>
          <w:sz w:val="24"/>
        </w:rPr>
        <w:t xml:space="preserve">.  </w:t>
      </w:r>
      <w:bookmarkStart w:id="0" w:name="_Hlk38160897"/>
      <w:r w:rsidRPr="00AA43C2">
        <w:rPr>
          <w:rFonts w:asciiTheme="minorHAnsi" w:hAnsiTheme="minorHAnsi"/>
          <w:sz w:val="24"/>
        </w:rPr>
        <w:t>The Board has established the position of Lead Director to be elected by a majority of the independent directors based upon the recommendation of the Nominating Committee.  The Lead Director shall be independent and shall serve for a term of two years.</w:t>
      </w:r>
      <w:r w:rsidRPr="00AA43C2">
        <w:rPr>
          <w:rFonts w:asciiTheme="minorHAnsi" w:hAnsiTheme="minorHAnsi" w:cstheme="minorHAnsi"/>
          <w:sz w:val="24"/>
          <w:szCs w:val="24"/>
        </w:rPr>
        <w:t xml:space="preserve">  </w:t>
      </w:r>
      <w:r w:rsidR="001F15BA" w:rsidRPr="00AA43C2">
        <w:rPr>
          <w:rFonts w:asciiTheme="minorHAnsi" w:hAnsiTheme="minorHAnsi" w:cstheme="minorHAnsi"/>
          <w:sz w:val="24"/>
          <w:szCs w:val="24"/>
        </w:rPr>
        <w:t xml:space="preserve">Notwithstanding </w:t>
      </w:r>
      <w:r w:rsidR="00374177" w:rsidRPr="00AA43C2">
        <w:rPr>
          <w:rFonts w:asciiTheme="minorHAnsi" w:hAnsiTheme="minorHAnsi" w:cstheme="minorHAnsi"/>
          <w:sz w:val="24"/>
          <w:szCs w:val="24"/>
        </w:rPr>
        <w:t xml:space="preserve">the foregoing or </w:t>
      </w:r>
      <w:r w:rsidR="001F15BA" w:rsidRPr="00AA43C2">
        <w:rPr>
          <w:rFonts w:asciiTheme="minorHAnsi" w:hAnsiTheme="minorHAnsi" w:cstheme="minorHAnsi"/>
          <w:sz w:val="24"/>
          <w:szCs w:val="24"/>
        </w:rPr>
        <w:t>anything to the contrary contained herein, the Lead Director position shall be filled only d</w:t>
      </w:r>
      <w:r w:rsidRPr="00AA43C2">
        <w:rPr>
          <w:rFonts w:asciiTheme="minorHAnsi" w:hAnsiTheme="minorHAnsi" w:cstheme="minorHAnsi"/>
          <w:sz w:val="24"/>
          <w:szCs w:val="24"/>
        </w:rPr>
        <w:t xml:space="preserve">uring any period in which the Board is </w:t>
      </w:r>
      <w:r w:rsidR="001F15BA" w:rsidRPr="00AA43C2">
        <w:rPr>
          <w:rFonts w:asciiTheme="minorHAnsi" w:hAnsiTheme="minorHAnsi" w:cstheme="minorHAnsi"/>
          <w:sz w:val="24"/>
          <w:szCs w:val="24"/>
        </w:rPr>
        <w:t xml:space="preserve">not </w:t>
      </w:r>
      <w:r w:rsidRPr="00AA43C2">
        <w:rPr>
          <w:rFonts w:asciiTheme="minorHAnsi" w:hAnsiTheme="minorHAnsi" w:cstheme="minorHAnsi"/>
          <w:sz w:val="24"/>
          <w:szCs w:val="24"/>
        </w:rPr>
        <w:t xml:space="preserve">chaired </w:t>
      </w:r>
      <w:r w:rsidR="001F15BA" w:rsidRPr="00AA43C2">
        <w:rPr>
          <w:rFonts w:asciiTheme="minorHAnsi" w:hAnsiTheme="minorHAnsi" w:cstheme="minorHAnsi"/>
          <w:sz w:val="24"/>
          <w:szCs w:val="24"/>
        </w:rPr>
        <w:t>by an independent non-executive director of the Company (a “</w:t>
      </w:r>
      <w:r w:rsidR="001F15BA" w:rsidRPr="00AA43C2">
        <w:rPr>
          <w:rFonts w:asciiTheme="minorHAnsi" w:hAnsiTheme="minorHAnsi" w:cstheme="minorHAnsi"/>
          <w:sz w:val="24"/>
          <w:szCs w:val="24"/>
          <w:u w:val="single"/>
        </w:rPr>
        <w:t>Non-Executive Chair</w:t>
      </w:r>
      <w:r w:rsidR="001F15BA" w:rsidRPr="00AA43C2">
        <w:rPr>
          <w:rFonts w:asciiTheme="minorHAnsi" w:hAnsiTheme="minorHAnsi" w:cstheme="minorHAnsi"/>
          <w:sz w:val="24"/>
          <w:szCs w:val="24"/>
        </w:rPr>
        <w:t xml:space="preserve">”).  </w:t>
      </w:r>
      <w:bookmarkEnd w:id="0"/>
    </w:p>
    <w:p w14:paraId="6EA8FD9E" w14:textId="77777777" w:rsidR="00DF4BD1" w:rsidRPr="00BF7007" w:rsidRDefault="00DF4BD1">
      <w:pPr>
        <w:rPr>
          <w:rFonts w:asciiTheme="minorHAnsi" w:hAnsiTheme="minorHAnsi" w:cstheme="minorHAnsi"/>
          <w:color w:val="EE0000"/>
          <w:sz w:val="24"/>
          <w:szCs w:val="24"/>
        </w:rPr>
      </w:pPr>
      <w:r w:rsidRPr="00BF7007">
        <w:rPr>
          <w:rFonts w:asciiTheme="minorHAnsi" w:hAnsiTheme="minorHAnsi" w:cstheme="minorHAnsi"/>
          <w:color w:val="EE0000"/>
          <w:sz w:val="24"/>
          <w:szCs w:val="24"/>
        </w:rPr>
        <w:br w:type="page"/>
      </w:r>
    </w:p>
    <w:p w14:paraId="0D0443B3" w14:textId="7E4315D1" w:rsidR="00133209" w:rsidRPr="00AA43C2" w:rsidRDefault="00374177" w:rsidP="00F05C33">
      <w:pPr>
        <w:jc w:val="both"/>
        <w:rPr>
          <w:rFonts w:asciiTheme="minorHAnsi" w:hAnsiTheme="minorHAnsi" w:cstheme="minorHAnsi"/>
          <w:sz w:val="24"/>
          <w:szCs w:val="24"/>
        </w:rPr>
      </w:pPr>
      <w:r w:rsidRPr="00AA43C2">
        <w:rPr>
          <w:rFonts w:asciiTheme="minorHAnsi" w:hAnsiTheme="minorHAnsi" w:cstheme="minorHAnsi"/>
          <w:sz w:val="24"/>
          <w:szCs w:val="24"/>
        </w:rPr>
        <w:lastRenderedPageBreak/>
        <w:t>During periods in which the Lead Director position is filled, the</w:t>
      </w:r>
      <w:r w:rsidR="00133209" w:rsidRPr="00AA43C2">
        <w:rPr>
          <w:rFonts w:asciiTheme="minorHAnsi" w:hAnsiTheme="minorHAnsi" w:cstheme="minorHAnsi"/>
          <w:sz w:val="24"/>
          <w:szCs w:val="24"/>
        </w:rPr>
        <w:t xml:space="preserve"> Lead Director</w:t>
      </w:r>
      <w:r w:rsidRPr="00AA43C2">
        <w:rPr>
          <w:rFonts w:asciiTheme="minorHAnsi" w:hAnsiTheme="minorHAnsi" w:cstheme="minorHAnsi"/>
          <w:sz w:val="24"/>
          <w:szCs w:val="24"/>
        </w:rPr>
        <w:t>’s duties shall</w:t>
      </w:r>
      <w:r w:rsidR="00CE77F5" w:rsidRPr="00AA43C2">
        <w:rPr>
          <w:rFonts w:asciiTheme="minorHAnsi" w:hAnsiTheme="minorHAnsi" w:cstheme="minorHAnsi"/>
          <w:sz w:val="24"/>
          <w:szCs w:val="24"/>
        </w:rPr>
        <w:t xml:space="preserve"> </w:t>
      </w:r>
      <w:r w:rsidR="00133209" w:rsidRPr="00AA43C2">
        <w:rPr>
          <w:rFonts w:asciiTheme="minorHAnsi" w:hAnsiTheme="minorHAnsi" w:cstheme="minorHAnsi"/>
          <w:sz w:val="24"/>
          <w:szCs w:val="24"/>
        </w:rPr>
        <w:t>include, but not</w:t>
      </w:r>
      <w:r w:rsidRPr="00AA43C2">
        <w:rPr>
          <w:rFonts w:asciiTheme="minorHAnsi" w:hAnsiTheme="minorHAnsi" w:cstheme="minorHAnsi"/>
          <w:sz w:val="24"/>
          <w:szCs w:val="24"/>
        </w:rPr>
        <w:t xml:space="preserve"> be</w:t>
      </w:r>
      <w:r w:rsidR="00133209" w:rsidRPr="00AA43C2">
        <w:rPr>
          <w:rFonts w:asciiTheme="minorHAnsi" w:hAnsiTheme="minorHAnsi" w:cstheme="minorHAnsi"/>
          <w:sz w:val="24"/>
          <w:szCs w:val="24"/>
        </w:rPr>
        <w:t xml:space="preserve"> limited to, the following:</w:t>
      </w:r>
    </w:p>
    <w:p w14:paraId="77A5D8A1" w14:textId="77777777" w:rsidR="00133209" w:rsidRPr="00AA43C2" w:rsidRDefault="00133209" w:rsidP="00F05C33">
      <w:pPr>
        <w:jc w:val="both"/>
        <w:rPr>
          <w:rFonts w:asciiTheme="minorHAnsi" w:hAnsiTheme="minorHAnsi" w:cstheme="minorHAnsi"/>
          <w:sz w:val="24"/>
          <w:szCs w:val="24"/>
        </w:rPr>
      </w:pPr>
    </w:p>
    <w:p w14:paraId="307497F1" w14:textId="51F0A27E" w:rsidR="00133209" w:rsidRPr="00AA43C2" w:rsidRDefault="00133209" w:rsidP="00F05C33">
      <w:pPr>
        <w:numPr>
          <w:ilvl w:val="0"/>
          <w:numId w:val="18"/>
        </w:numPr>
        <w:jc w:val="both"/>
        <w:rPr>
          <w:rFonts w:asciiTheme="minorHAnsi" w:hAnsiTheme="minorHAnsi" w:cstheme="minorHAnsi"/>
          <w:sz w:val="24"/>
          <w:szCs w:val="24"/>
        </w:rPr>
      </w:pPr>
      <w:r w:rsidRPr="00AA43C2">
        <w:rPr>
          <w:rFonts w:asciiTheme="minorHAnsi" w:hAnsiTheme="minorHAnsi" w:cstheme="minorHAnsi"/>
          <w:sz w:val="24"/>
          <w:szCs w:val="24"/>
        </w:rPr>
        <w:t>presides at all meetings of the Board at which the Chair/CEO is not present, including executive sessions of the independent directors;</w:t>
      </w:r>
    </w:p>
    <w:p w14:paraId="03F5D158" w14:textId="12D370ED" w:rsidR="00133209" w:rsidRPr="00AA43C2" w:rsidRDefault="00133209" w:rsidP="00F05C33">
      <w:pPr>
        <w:numPr>
          <w:ilvl w:val="0"/>
          <w:numId w:val="18"/>
        </w:numPr>
        <w:jc w:val="both"/>
        <w:rPr>
          <w:rFonts w:asciiTheme="minorHAnsi" w:hAnsiTheme="minorHAnsi" w:cstheme="minorHAnsi"/>
          <w:sz w:val="24"/>
          <w:szCs w:val="24"/>
        </w:rPr>
      </w:pPr>
      <w:r w:rsidRPr="00AA43C2">
        <w:rPr>
          <w:rFonts w:asciiTheme="minorHAnsi" w:hAnsiTheme="minorHAnsi" w:cstheme="minorHAnsi"/>
          <w:sz w:val="24"/>
          <w:szCs w:val="24"/>
        </w:rPr>
        <w:t>serves as liaison between the Chair/CEO and the independent directors;</w:t>
      </w:r>
    </w:p>
    <w:p w14:paraId="086CD9D0" w14:textId="77777777" w:rsidR="00133209" w:rsidRPr="00AA43C2" w:rsidRDefault="00133209" w:rsidP="00F05C33">
      <w:pPr>
        <w:numPr>
          <w:ilvl w:val="0"/>
          <w:numId w:val="18"/>
        </w:numPr>
        <w:jc w:val="both"/>
        <w:rPr>
          <w:rFonts w:asciiTheme="minorHAnsi" w:hAnsiTheme="minorHAnsi" w:cstheme="minorHAnsi"/>
          <w:sz w:val="24"/>
          <w:szCs w:val="24"/>
        </w:rPr>
      </w:pPr>
      <w:r w:rsidRPr="00AA43C2">
        <w:rPr>
          <w:rFonts w:asciiTheme="minorHAnsi" w:hAnsiTheme="minorHAnsi" w:cstheme="minorHAnsi"/>
          <w:sz w:val="24"/>
          <w:szCs w:val="24"/>
        </w:rPr>
        <w:t>approves information sent to the Board;</w:t>
      </w:r>
    </w:p>
    <w:p w14:paraId="52ECC6EB" w14:textId="77777777" w:rsidR="00133209" w:rsidRPr="00AA43C2" w:rsidRDefault="00133209" w:rsidP="00F05C33">
      <w:pPr>
        <w:numPr>
          <w:ilvl w:val="0"/>
          <w:numId w:val="18"/>
        </w:numPr>
        <w:jc w:val="both"/>
        <w:rPr>
          <w:rFonts w:asciiTheme="minorHAnsi" w:hAnsiTheme="minorHAnsi" w:cstheme="minorHAnsi"/>
          <w:sz w:val="24"/>
          <w:szCs w:val="24"/>
        </w:rPr>
      </w:pPr>
      <w:r w:rsidRPr="00AA43C2">
        <w:rPr>
          <w:rFonts w:asciiTheme="minorHAnsi" w:hAnsiTheme="minorHAnsi" w:cstheme="minorHAnsi"/>
          <w:sz w:val="24"/>
          <w:szCs w:val="24"/>
        </w:rPr>
        <w:t>approves meeting agendas for the Board;</w:t>
      </w:r>
    </w:p>
    <w:p w14:paraId="609814B6" w14:textId="77777777" w:rsidR="00133209" w:rsidRPr="00AA43C2" w:rsidRDefault="00133209" w:rsidP="00F05C33">
      <w:pPr>
        <w:numPr>
          <w:ilvl w:val="0"/>
          <w:numId w:val="18"/>
        </w:numPr>
        <w:jc w:val="both"/>
        <w:rPr>
          <w:rFonts w:asciiTheme="minorHAnsi" w:hAnsiTheme="minorHAnsi" w:cstheme="minorHAnsi"/>
          <w:sz w:val="24"/>
          <w:szCs w:val="24"/>
        </w:rPr>
      </w:pPr>
      <w:r w:rsidRPr="00AA43C2">
        <w:rPr>
          <w:rFonts w:asciiTheme="minorHAnsi" w:hAnsiTheme="minorHAnsi" w:cstheme="minorHAnsi"/>
          <w:sz w:val="24"/>
          <w:szCs w:val="24"/>
        </w:rPr>
        <w:t xml:space="preserve">approves meeting schedules to </w:t>
      </w:r>
      <w:proofErr w:type="gramStart"/>
      <w:r w:rsidRPr="00AA43C2">
        <w:rPr>
          <w:rFonts w:asciiTheme="minorHAnsi" w:hAnsiTheme="minorHAnsi" w:cstheme="minorHAnsi"/>
          <w:sz w:val="24"/>
          <w:szCs w:val="24"/>
        </w:rPr>
        <w:t>assure</w:t>
      </w:r>
      <w:proofErr w:type="gramEnd"/>
      <w:r w:rsidRPr="00AA43C2">
        <w:rPr>
          <w:rFonts w:asciiTheme="minorHAnsi" w:hAnsiTheme="minorHAnsi" w:cstheme="minorHAnsi"/>
          <w:sz w:val="24"/>
          <w:szCs w:val="24"/>
        </w:rPr>
        <w:t xml:space="preserve"> that there is sufficient time for discussion of all agenda items;</w:t>
      </w:r>
    </w:p>
    <w:p w14:paraId="455F872C" w14:textId="77777777" w:rsidR="00133209" w:rsidRPr="00AA43C2" w:rsidRDefault="00133209" w:rsidP="00F05C33">
      <w:pPr>
        <w:numPr>
          <w:ilvl w:val="0"/>
          <w:numId w:val="18"/>
        </w:numPr>
        <w:jc w:val="both"/>
        <w:rPr>
          <w:rFonts w:asciiTheme="minorHAnsi" w:hAnsiTheme="minorHAnsi" w:cstheme="minorHAnsi"/>
          <w:sz w:val="24"/>
          <w:szCs w:val="24"/>
        </w:rPr>
      </w:pPr>
      <w:r w:rsidRPr="00AA43C2">
        <w:rPr>
          <w:rFonts w:asciiTheme="minorHAnsi" w:hAnsiTheme="minorHAnsi" w:cstheme="minorHAnsi"/>
          <w:sz w:val="24"/>
          <w:szCs w:val="24"/>
        </w:rPr>
        <w:t>has the authority to call meetings of the independent directors; and</w:t>
      </w:r>
    </w:p>
    <w:p w14:paraId="7CD182E4" w14:textId="77777777" w:rsidR="00133209" w:rsidRPr="00AA43C2" w:rsidRDefault="00133209" w:rsidP="00F05C33">
      <w:pPr>
        <w:numPr>
          <w:ilvl w:val="0"/>
          <w:numId w:val="18"/>
        </w:numPr>
        <w:jc w:val="both"/>
        <w:rPr>
          <w:rFonts w:asciiTheme="minorHAnsi" w:hAnsiTheme="minorHAnsi" w:cstheme="minorHAnsi"/>
          <w:sz w:val="24"/>
          <w:szCs w:val="24"/>
        </w:rPr>
      </w:pPr>
      <w:proofErr w:type="gramStart"/>
      <w:r w:rsidRPr="00AA43C2">
        <w:rPr>
          <w:rFonts w:asciiTheme="minorHAnsi" w:hAnsiTheme="minorHAnsi" w:cstheme="minorHAnsi"/>
          <w:sz w:val="24"/>
          <w:szCs w:val="24"/>
        </w:rPr>
        <w:t>if</w:t>
      </w:r>
      <w:proofErr w:type="gramEnd"/>
      <w:r w:rsidRPr="00AA43C2">
        <w:rPr>
          <w:rFonts w:asciiTheme="minorHAnsi" w:hAnsiTheme="minorHAnsi" w:cstheme="minorHAnsi"/>
          <w:sz w:val="24"/>
          <w:szCs w:val="24"/>
        </w:rPr>
        <w:t xml:space="preserve"> requested by major s</w:t>
      </w:r>
      <w:r w:rsidR="00E62C3C" w:rsidRPr="00AA43C2">
        <w:rPr>
          <w:rFonts w:asciiTheme="minorHAnsi" w:hAnsiTheme="minorHAnsi" w:cstheme="minorHAnsi"/>
          <w:sz w:val="24"/>
          <w:szCs w:val="24"/>
        </w:rPr>
        <w:t>tockh</w:t>
      </w:r>
      <w:r w:rsidRPr="00AA43C2">
        <w:rPr>
          <w:rFonts w:asciiTheme="minorHAnsi" w:hAnsiTheme="minorHAnsi" w:cstheme="minorHAnsi"/>
          <w:sz w:val="24"/>
          <w:szCs w:val="24"/>
        </w:rPr>
        <w:t>olders, ensures that he or she is available for consultation and direct communication.</w:t>
      </w:r>
    </w:p>
    <w:p w14:paraId="0C9751DA" w14:textId="77777777" w:rsidR="00133209" w:rsidRPr="00BF7007" w:rsidRDefault="00133209" w:rsidP="00F05C33">
      <w:pPr>
        <w:jc w:val="both"/>
        <w:rPr>
          <w:rFonts w:asciiTheme="minorHAnsi" w:hAnsiTheme="minorHAnsi" w:cstheme="minorHAnsi"/>
          <w:color w:val="EE0000"/>
          <w:sz w:val="24"/>
          <w:szCs w:val="24"/>
          <w:u w:val="single"/>
        </w:rPr>
      </w:pPr>
    </w:p>
    <w:p w14:paraId="242BD6C3" w14:textId="368B7990" w:rsidR="00D5646E" w:rsidRPr="00AA43C2" w:rsidRDefault="00374177" w:rsidP="00C323E5">
      <w:pPr>
        <w:pStyle w:val="ListParagraph"/>
        <w:numPr>
          <w:ilvl w:val="1"/>
          <w:numId w:val="18"/>
        </w:numPr>
        <w:jc w:val="both"/>
        <w:rPr>
          <w:rFonts w:asciiTheme="minorHAnsi" w:hAnsiTheme="minorHAnsi" w:cstheme="minorHAnsi"/>
          <w:sz w:val="24"/>
          <w:szCs w:val="24"/>
        </w:rPr>
      </w:pPr>
      <w:r w:rsidRPr="00AA43C2">
        <w:rPr>
          <w:rFonts w:asciiTheme="minorHAnsi" w:hAnsiTheme="minorHAnsi" w:cstheme="minorHAnsi"/>
          <w:sz w:val="24"/>
          <w:szCs w:val="24"/>
          <w:u w:val="single"/>
        </w:rPr>
        <w:t>Non-Executive Chair</w:t>
      </w:r>
      <w:r w:rsidRPr="00AA43C2">
        <w:rPr>
          <w:rFonts w:asciiTheme="minorHAnsi" w:hAnsiTheme="minorHAnsi" w:cstheme="minorHAnsi"/>
          <w:sz w:val="24"/>
          <w:szCs w:val="24"/>
        </w:rPr>
        <w:t xml:space="preserve">.  </w:t>
      </w:r>
      <w:r w:rsidR="007F28DF" w:rsidRPr="00AA43C2">
        <w:rPr>
          <w:rFonts w:asciiTheme="minorHAnsi" w:hAnsiTheme="minorHAnsi" w:cstheme="minorHAnsi"/>
          <w:sz w:val="24"/>
          <w:szCs w:val="24"/>
        </w:rPr>
        <w:t>From time to time t</w:t>
      </w:r>
      <w:r w:rsidRPr="00AA43C2">
        <w:rPr>
          <w:rFonts w:asciiTheme="minorHAnsi" w:hAnsiTheme="minorHAnsi" w:cstheme="minorHAnsi"/>
          <w:sz w:val="24"/>
          <w:szCs w:val="24"/>
        </w:rPr>
        <w:t xml:space="preserve">he Board </w:t>
      </w:r>
      <w:r w:rsidR="007F28DF" w:rsidRPr="00AA43C2">
        <w:rPr>
          <w:rFonts w:asciiTheme="minorHAnsi" w:hAnsiTheme="minorHAnsi" w:cstheme="minorHAnsi"/>
          <w:sz w:val="24"/>
          <w:szCs w:val="24"/>
        </w:rPr>
        <w:t>may elect and appoint a Non-Executive Chair.</w:t>
      </w:r>
      <w:r w:rsidRPr="00AA43C2">
        <w:rPr>
          <w:rFonts w:asciiTheme="minorHAnsi" w:hAnsiTheme="minorHAnsi" w:cstheme="minorHAnsi"/>
          <w:sz w:val="24"/>
          <w:szCs w:val="24"/>
        </w:rPr>
        <w:t xml:space="preserve">  The Non-Executive Chair shall be independent and shall serve for a term of two years.  At all times </w:t>
      </w:r>
      <w:r w:rsidR="007F28DF" w:rsidRPr="00AA43C2">
        <w:rPr>
          <w:rFonts w:asciiTheme="minorHAnsi" w:hAnsiTheme="minorHAnsi" w:cstheme="minorHAnsi"/>
          <w:sz w:val="24"/>
          <w:szCs w:val="24"/>
        </w:rPr>
        <w:t>in</w:t>
      </w:r>
      <w:r w:rsidRPr="00AA43C2">
        <w:rPr>
          <w:rFonts w:asciiTheme="minorHAnsi" w:hAnsiTheme="minorHAnsi" w:cstheme="minorHAnsi"/>
          <w:sz w:val="24"/>
          <w:szCs w:val="24"/>
        </w:rPr>
        <w:t xml:space="preserve"> which the Board is chaired by a Non-Executive Chair, the Lead Director position shall not be filled</w:t>
      </w:r>
      <w:r w:rsidR="00B74CED" w:rsidRPr="00AA43C2">
        <w:rPr>
          <w:rFonts w:asciiTheme="minorHAnsi" w:hAnsiTheme="minorHAnsi" w:cstheme="minorHAnsi"/>
          <w:sz w:val="24"/>
          <w:szCs w:val="24"/>
        </w:rPr>
        <w:t>, and t</w:t>
      </w:r>
      <w:r w:rsidR="00D5646E" w:rsidRPr="00AA43C2">
        <w:rPr>
          <w:rFonts w:asciiTheme="minorHAnsi" w:hAnsiTheme="minorHAnsi" w:cstheme="minorHAnsi"/>
          <w:sz w:val="24"/>
          <w:szCs w:val="24"/>
        </w:rPr>
        <w:t>he Non-Executive Chair</w:t>
      </w:r>
      <w:r w:rsidR="00B74CED" w:rsidRPr="00AA43C2">
        <w:rPr>
          <w:rFonts w:asciiTheme="minorHAnsi" w:hAnsiTheme="minorHAnsi" w:cstheme="minorHAnsi"/>
          <w:sz w:val="24"/>
          <w:szCs w:val="24"/>
        </w:rPr>
        <w:t>’s duties</w:t>
      </w:r>
      <w:r w:rsidR="007F28DF" w:rsidRPr="00AA43C2">
        <w:rPr>
          <w:rFonts w:asciiTheme="minorHAnsi" w:hAnsiTheme="minorHAnsi" w:cstheme="minorHAnsi"/>
          <w:sz w:val="24"/>
          <w:szCs w:val="24"/>
        </w:rPr>
        <w:t xml:space="preserve"> shall </w:t>
      </w:r>
      <w:r w:rsidR="00D5646E" w:rsidRPr="00AA43C2">
        <w:rPr>
          <w:rFonts w:asciiTheme="minorHAnsi" w:hAnsiTheme="minorHAnsi" w:cstheme="minorHAnsi"/>
          <w:sz w:val="24"/>
          <w:szCs w:val="24"/>
        </w:rPr>
        <w:t>include, but not</w:t>
      </w:r>
      <w:r w:rsidR="007F28DF" w:rsidRPr="00AA43C2">
        <w:rPr>
          <w:rFonts w:asciiTheme="minorHAnsi" w:hAnsiTheme="minorHAnsi" w:cstheme="minorHAnsi"/>
          <w:sz w:val="24"/>
          <w:szCs w:val="24"/>
        </w:rPr>
        <w:t xml:space="preserve"> be</w:t>
      </w:r>
      <w:r w:rsidR="00D5646E" w:rsidRPr="00AA43C2">
        <w:rPr>
          <w:rFonts w:asciiTheme="minorHAnsi" w:hAnsiTheme="minorHAnsi" w:cstheme="minorHAnsi"/>
          <w:sz w:val="24"/>
          <w:szCs w:val="24"/>
        </w:rPr>
        <w:t xml:space="preserve"> limited to, the following:</w:t>
      </w:r>
    </w:p>
    <w:p w14:paraId="40DAC404" w14:textId="77777777" w:rsidR="00D5646E" w:rsidRPr="00AA43C2" w:rsidRDefault="00D5646E" w:rsidP="00F05C33">
      <w:pPr>
        <w:jc w:val="both"/>
        <w:rPr>
          <w:rFonts w:asciiTheme="minorHAnsi" w:hAnsiTheme="minorHAnsi" w:cstheme="minorHAnsi"/>
          <w:sz w:val="24"/>
          <w:szCs w:val="24"/>
          <w:u w:val="single"/>
        </w:rPr>
      </w:pPr>
    </w:p>
    <w:p w14:paraId="239EAABE" w14:textId="77777777" w:rsidR="00D5646E" w:rsidRPr="00AA43C2" w:rsidRDefault="00D5646E" w:rsidP="00F05C33">
      <w:pPr>
        <w:pStyle w:val="ListParagraph"/>
        <w:numPr>
          <w:ilvl w:val="0"/>
          <w:numId w:val="34"/>
        </w:numPr>
        <w:tabs>
          <w:tab w:val="left" w:pos="1080"/>
        </w:tabs>
        <w:ind w:left="1080" w:hanging="720"/>
        <w:contextualSpacing/>
        <w:jc w:val="both"/>
        <w:rPr>
          <w:rFonts w:asciiTheme="minorHAnsi" w:hAnsiTheme="minorHAnsi" w:cstheme="minorHAnsi"/>
          <w:sz w:val="24"/>
          <w:szCs w:val="24"/>
        </w:rPr>
      </w:pPr>
      <w:r w:rsidRPr="00AA43C2">
        <w:rPr>
          <w:rFonts w:asciiTheme="minorHAnsi" w:hAnsiTheme="minorHAnsi" w:cstheme="minorHAnsi"/>
          <w:sz w:val="24"/>
          <w:szCs w:val="24"/>
        </w:rPr>
        <w:t xml:space="preserve">leads the Board’s oversight </w:t>
      </w:r>
      <w:r w:rsidR="007D1543" w:rsidRPr="00AA43C2">
        <w:rPr>
          <w:rFonts w:asciiTheme="minorHAnsi" w:hAnsiTheme="minorHAnsi" w:cstheme="minorHAnsi"/>
          <w:sz w:val="24"/>
          <w:szCs w:val="24"/>
        </w:rPr>
        <w:t>of the Company’s m</w:t>
      </w:r>
      <w:r w:rsidRPr="00AA43C2">
        <w:rPr>
          <w:rFonts w:asciiTheme="minorHAnsi" w:hAnsiTheme="minorHAnsi" w:cstheme="minorHAnsi"/>
          <w:sz w:val="24"/>
          <w:szCs w:val="24"/>
        </w:rPr>
        <w:t>anagement</w:t>
      </w:r>
      <w:r w:rsidR="007D1543" w:rsidRPr="00AA43C2">
        <w:rPr>
          <w:rFonts w:asciiTheme="minorHAnsi" w:hAnsiTheme="minorHAnsi" w:cstheme="minorHAnsi"/>
          <w:sz w:val="24"/>
          <w:szCs w:val="24"/>
        </w:rPr>
        <w:t xml:space="preserve"> team;</w:t>
      </w:r>
    </w:p>
    <w:p w14:paraId="1908F3F9" w14:textId="77777777" w:rsidR="00D5646E" w:rsidRPr="00AA43C2" w:rsidRDefault="00D5646E" w:rsidP="00F05C33">
      <w:pPr>
        <w:pStyle w:val="ListParagraph"/>
        <w:numPr>
          <w:ilvl w:val="0"/>
          <w:numId w:val="34"/>
        </w:numPr>
        <w:tabs>
          <w:tab w:val="left" w:pos="1080"/>
        </w:tabs>
        <w:ind w:left="1080" w:hanging="720"/>
        <w:contextualSpacing/>
        <w:jc w:val="both"/>
        <w:rPr>
          <w:rFonts w:asciiTheme="minorHAnsi" w:hAnsiTheme="minorHAnsi" w:cstheme="minorHAnsi"/>
          <w:sz w:val="24"/>
          <w:szCs w:val="24"/>
        </w:rPr>
      </w:pPr>
      <w:r w:rsidRPr="00AA43C2">
        <w:rPr>
          <w:rFonts w:asciiTheme="minorHAnsi" w:hAnsiTheme="minorHAnsi" w:cstheme="minorHAnsi"/>
          <w:sz w:val="24"/>
          <w:szCs w:val="24"/>
        </w:rPr>
        <w:t>presides during stockholder meetings, board meetings and executive sessions of the independent directors</w:t>
      </w:r>
      <w:r w:rsidR="007D1543" w:rsidRPr="00AA43C2">
        <w:rPr>
          <w:rFonts w:asciiTheme="minorHAnsi" w:hAnsiTheme="minorHAnsi" w:cstheme="minorHAnsi"/>
          <w:sz w:val="24"/>
          <w:szCs w:val="24"/>
        </w:rPr>
        <w:t>;</w:t>
      </w:r>
    </w:p>
    <w:p w14:paraId="07844CBC" w14:textId="77777777" w:rsidR="00D5646E" w:rsidRPr="00AA43C2" w:rsidRDefault="007D1543" w:rsidP="00F05C33">
      <w:pPr>
        <w:pStyle w:val="ListParagraph"/>
        <w:numPr>
          <w:ilvl w:val="0"/>
          <w:numId w:val="34"/>
        </w:numPr>
        <w:tabs>
          <w:tab w:val="left" w:pos="1080"/>
        </w:tabs>
        <w:ind w:left="1080" w:hanging="720"/>
        <w:contextualSpacing/>
        <w:jc w:val="both"/>
        <w:rPr>
          <w:rFonts w:asciiTheme="minorHAnsi" w:hAnsiTheme="minorHAnsi" w:cstheme="minorHAnsi"/>
          <w:sz w:val="24"/>
          <w:szCs w:val="24"/>
        </w:rPr>
      </w:pPr>
      <w:r w:rsidRPr="00AA43C2">
        <w:rPr>
          <w:rFonts w:asciiTheme="minorHAnsi" w:hAnsiTheme="minorHAnsi" w:cstheme="minorHAnsi"/>
          <w:sz w:val="24"/>
          <w:szCs w:val="24"/>
        </w:rPr>
        <w:t>c</w:t>
      </w:r>
      <w:r w:rsidR="00D5646E" w:rsidRPr="00AA43C2">
        <w:rPr>
          <w:rFonts w:asciiTheme="minorHAnsi" w:hAnsiTheme="minorHAnsi" w:cstheme="minorHAnsi"/>
          <w:sz w:val="24"/>
          <w:szCs w:val="24"/>
        </w:rPr>
        <w:t>ollaborate</w:t>
      </w:r>
      <w:r w:rsidRPr="00AA43C2">
        <w:rPr>
          <w:rFonts w:asciiTheme="minorHAnsi" w:hAnsiTheme="minorHAnsi" w:cstheme="minorHAnsi"/>
          <w:sz w:val="24"/>
          <w:szCs w:val="24"/>
        </w:rPr>
        <w:t>s</w:t>
      </w:r>
      <w:r w:rsidR="00D5646E" w:rsidRPr="00AA43C2">
        <w:rPr>
          <w:rFonts w:asciiTheme="minorHAnsi" w:hAnsiTheme="minorHAnsi" w:cstheme="minorHAnsi"/>
          <w:sz w:val="24"/>
          <w:szCs w:val="24"/>
        </w:rPr>
        <w:t xml:space="preserve"> with the CEO, Committee Chairs, and other directors to establish meeting schedules, agendas and materials in order to ensure that all directors can perform their duties responsibly and there is sufficient time for discussion of all agenda items</w:t>
      </w:r>
      <w:r w:rsidRPr="00AA43C2">
        <w:rPr>
          <w:rFonts w:asciiTheme="minorHAnsi" w:hAnsiTheme="minorHAnsi" w:cstheme="minorHAnsi"/>
          <w:sz w:val="24"/>
          <w:szCs w:val="24"/>
        </w:rPr>
        <w:t>; and e</w:t>
      </w:r>
      <w:r w:rsidR="00D5646E" w:rsidRPr="00AA43C2">
        <w:rPr>
          <w:rFonts w:asciiTheme="minorHAnsi" w:hAnsiTheme="minorHAnsi" w:cstheme="minorHAnsi"/>
          <w:sz w:val="24"/>
          <w:szCs w:val="24"/>
        </w:rPr>
        <w:t>nsure</w:t>
      </w:r>
      <w:r w:rsidRPr="00AA43C2">
        <w:rPr>
          <w:rFonts w:asciiTheme="minorHAnsi" w:hAnsiTheme="minorHAnsi" w:cstheme="minorHAnsi"/>
          <w:sz w:val="24"/>
          <w:szCs w:val="24"/>
        </w:rPr>
        <w:t>s</w:t>
      </w:r>
      <w:r w:rsidR="00D5646E" w:rsidRPr="00AA43C2">
        <w:rPr>
          <w:rFonts w:asciiTheme="minorHAnsi" w:hAnsiTheme="minorHAnsi" w:cstheme="minorHAnsi"/>
          <w:sz w:val="24"/>
          <w:szCs w:val="24"/>
        </w:rPr>
        <w:t xml:space="preserve"> agendas and meetings are sufficiently focused on strategy, performanc</w:t>
      </w:r>
      <w:r w:rsidRPr="00AA43C2">
        <w:rPr>
          <w:rFonts w:asciiTheme="minorHAnsi" w:hAnsiTheme="minorHAnsi" w:cstheme="minorHAnsi"/>
          <w:sz w:val="24"/>
          <w:szCs w:val="24"/>
        </w:rPr>
        <w:t>e and key value creation issues;</w:t>
      </w:r>
    </w:p>
    <w:p w14:paraId="79808164" w14:textId="77777777" w:rsidR="00D5646E" w:rsidRPr="00AA43C2" w:rsidRDefault="007D1543" w:rsidP="00F05C33">
      <w:pPr>
        <w:pStyle w:val="ListParagraph"/>
        <w:numPr>
          <w:ilvl w:val="0"/>
          <w:numId w:val="34"/>
        </w:numPr>
        <w:tabs>
          <w:tab w:val="left" w:pos="1080"/>
        </w:tabs>
        <w:ind w:left="1080" w:hanging="720"/>
        <w:contextualSpacing/>
        <w:jc w:val="both"/>
        <w:rPr>
          <w:rFonts w:asciiTheme="minorHAnsi" w:hAnsiTheme="minorHAnsi" w:cstheme="minorHAnsi"/>
          <w:sz w:val="24"/>
          <w:szCs w:val="24"/>
        </w:rPr>
      </w:pPr>
      <w:r w:rsidRPr="00AA43C2">
        <w:rPr>
          <w:rFonts w:asciiTheme="minorHAnsi" w:hAnsiTheme="minorHAnsi" w:cstheme="minorHAnsi"/>
          <w:sz w:val="24"/>
          <w:szCs w:val="24"/>
        </w:rPr>
        <w:t>s</w:t>
      </w:r>
      <w:r w:rsidR="00D5646E" w:rsidRPr="00AA43C2">
        <w:rPr>
          <w:rFonts w:asciiTheme="minorHAnsi" w:hAnsiTheme="minorHAnsi" w:cstheme="minorHAnsi"/>
          <w:sz w:val="24"/>
          <w:szCs w:val="24"/>
        </w:rPr>
        <w:t>erve</w:t>
      </w:r>
      <w:r w:rsidRPr="00AA43C2">
        <w:rPr>
          <w:rFonts w:asciiTheme="minorHAnsi" w:hAnsiTheme="minorHAnsi" w:cstheme="minorHAnsi"/>
          <w:sz w:val="24"/>
          <w:szCs w:val="24"/>
        </w:rPr>
        <w:t>s</w:t>
      </w:r>
      <w:r w:rsidR="00D5646E" w:rsidRPr="00AA43C2">
        <w:rPr>
          <w:rFonts w:asciiTheme="minorHAnsi" w:hAnsiTheme="minorHAnsi" w:cstheme="minorHAnsi"/>
          <w:sz w:val="24"/>
          <w:szCs w:val="24"/>
        </w:rPr>
        <w:t xml:space="preserve"> as principal liaison between the independent directors and the CEO</w:t>
      </w:r>
      <w:r w:rsidR="002564C0" w:rsidRPr="00AA43C2">
        <w:rPr>
          <w:rFonts w:asciiTheme="minorHAnsi" w:hAnsiTheme="minorHAnsi" w:cstheme="minorHAnsi"/>
          <w:sz w:val="24"/>
          <w:szCs w:val="24"/>
        </w:rPr>
        <w:t>; and a</w:t>
      </w:r>
      <w:r w:rsidR="00D5646E" w:rsidRPr="00AA43C2">
        <w:rPr>
          <w:rFonts w:asciiTheme="minorHAnsi" w:hAnsiTheme="minorHAnsi" w:cstheme="minorHAnsi"/>
          <w:sz w:val="24"/>
          <w:szCs w:val="24"/>
        </w:rPr>
        <w:t>dvise</w:t>
      </w:r>
      <w:r w:rsidR="002564C0" w:rsidRPr="00AA43C2">
        <w:rPr>
          <w:rFonts w:asciiTheme="minorHAnsi" w:hAnsiTheme="minorHAnsi" w:cstheme="minorHAnsi"/>
          <w:sz w:val="24"/>
          <w:szCs w:val="24"/>
        </w:rPr>
        <w:t>s</w:t>
      </w:r>
      <w:r w:rsidR="00D5646E" w:rsidRPr="00AA43C2">
        <w:rPr>
          <w:rFonts w:asciiTheme="minorHAnsi" w:hAnsiTheme="minorHAnsi" w:cstheme="minorHAnsi"/>
          <w:sz w:val="24"/>
          <w:szCs w:val="24"/>
        </w:rPr>
        <w:t xml:space="preserve"> the CEO of all appropriate feedback from the executive session including any recommended actions to be taken, as well as any issues or concerns raise</w:t>
      </w:r>
      <w:r w:rsidRPr="00AA43C2">
        <w:rPr>
          <w:rFonts w:asciiTheme="minorHAnsi" w:hAnsiTheme="minorHAnsi" w:cstheme="minorHAnsi"/>
          <w:sz w:val="24"/>
          <w:szCs w:val="24"/>
        </w:rPr>
        <w:t>d by the independent directors;</w:t>
      </w:r>
    </w:p>
    <w:p w14:paraId="51F0C2E7" w14:textId="77777777" w:rsidR="00D5646E" w:rsidRPr="00AA43C2" w:rsidRDefault="007D1543" w:rsidP="00F05C33">
      <w:pPr>
        <w:pStyle w:val="ListParagraph"/>
        <w:numPr>
          <w:ilvl w:val="0"/>
          <w:numId w:val="34"/>
        </w:numPr>
        <w:tabs>
          <w:tab w:val="left" w:pos="1080"/>
        </w:tabs>
        <w:ind w:left="1080" w:hanging="720"/>
        <w:contextualSpacing/>
        <w:jc w:val="both"/>
        <w:rPr>
          <w:rFonts w:asciiTheme="minorHAnsi" w:hAnsiTheme="minorHAnsi" w:cstheme="minorHAnsi"/>
          <w:sz w:val="24"/>
          <w:szCs w:val="24"/>
        </w:rPr>
      </w:pPr>
      <w:r w:rsidRPr="00AA43C2">
        <w:rPr>
          <w:rFonts w:asciiTheme="minorHAnsi" w:hAnsiTheme="minorHAnsi" w:cstheme="minorHAnsi"/>
          <w:sz w:val="24"/>
          <w:szCs w:val="24"/>
        </w:rPr>
        <w:t>f</w:t>
      </w:r>
      <w:r w:rsidR="00D5646E" w:rsidRPr="00AA43C2">
        <w:rPr>
          <w:rFonts w:asciiTheme="minorHAnsi" w:hAnsiTheme="minorHAnsi" w:cstheme="minorHAnsi"/>
          <w:sz w:val="24"/>
          <w:szCs w:val="24"/>
        </w:rPr>
        <w:t>acilitate</w:t>
      </w:r>
      <w:r w:rsidRPr="00AA43C2">
        <w:rPr>
          <w:rFonts w:asciiTheme="minorHAnsi" w:hAnsiTheme="minorHAnsi" w:cstheme="minorHAnsi"/>
          <w:sz w:val="24"/>
          <w:szCs w:val="24"/>
        </w:rPr>
        <w:t>s</w:t>
      </w:r>
      <w:r w:rsidR="00D5646E" w:rsidRPr="00AA43C2">
        <w:rPr>
          <w:rFonts w:asciiTheme="minorHAnsi" w:hAnsiTheme="minorHAnsi" w:cstheme="minorHAnsi"/>
          <w:sz w:val="24"/>
          <w:szCs w:val="24"/>
        </w:rPr>
        <w:t xml:space="preserve"> and encourage</w:t>
      </w:r>
      <w:r w:rsidR="002564C0" w:rsidRPr="00AA43C2">
        <w:rPr>
          <w:rFonts w:asciiTheme="minorHAnsi" w:hAnsiTheme="minorHAnsi" w:cstheme="minorHAnsi"/>
          <w:sz w:val="24"/>
          <w:szCs w:val="24"/>
        </w:rPr>
        <w:t>s</w:t>
      </w:r>
      <w:r w:rsidR="00D5646E" w:rsidRPr="00AA43C2">
        <w:rPr>
          <w:rFonts w:asciiTheme="minorHAnsi" w:hAnsiTheme="minorHAnsi" w:cstheme="minorHAnsi"/>
          <w:sz w:val="24"/>
          <w:szCs w:val="24"/>
        </w:rPr>
        <w:t xml:space="preserve"> open communication among directors and the regular flow of information b</w:t>
      </w:r>
      <w:r w:rsidRPr="00AA43C2">
        <w:rPr>
          <w:rFonts w:asciiTheme="minorHAnsi" w:hAnsiTheme="minorHAnsi" w:cstheme="minorHAnsi"/>
          <w:sz w:val="24"/>
          <w:szCs w:val="24"/>
        </w:rPr>
        <w:t>etween management and directors;</w:t>
      </w:r>
    </w:p>
    <w:p w14:paraId="1C71EF36" w14:textId="77777777" w:rsidR="00D5646E" w:rsidRPr="00AA43C2" w:rsidRDefault="007D1543" w:rsidP="00F05C33">
      <w:pPr>
        <w:pStyle w:val="ListParagraph"/>
        <w:numPr>
          <w:ilvl w:val="0"/>
          <w:numId w:val="34"/>
        </w:numPr>
        <w:tabs>
          <w:tab w:val="left" w:pos="1080"/>
        </w:tabs>
        <w:ind w:left="1080" w:hanging="720"/>
        <w:contextualSpacing/>
        <w:jc w:val="both"/>
        <w:rPr>
          <w:rFonts w:asciiTheme="minorHAnsi" w:hAnsiTheme="minorHAnsi" w:cstheme="minorHAnsi"/>
          <w:sz w:val="24"/>
          <w:szCs w:val="24"/>
        </w:rPr>
      </w:pPr>
      <w:r w:rsidRPr="00AA43C2">
        <w:rPr>
          <w:rFonts w:asciiTheme="minorHAnsi" w:hAnsiTheme="minorHAnsi" w:cstheme="minorHAnsi"/>
          <w:sz w:val="24"/>
          <w:szCs w:val="24"/>
        </w:rPr>
        <w:t>w</w:t>
      </w:r>
      <w:r w:rsidR="00D5646E" w:rsidRPr="00AA43C2">
        <w:rPr>
          <w:rFonts w:asciiTheme="minorHAnsi" w:hAnsiTheme="minorHAnsi" w:cstheme="minorHAnsi"/>
          <w:sz w:val="24"/>
          <w:szCs w:val="24"/>
        </w:rPr>
        <w:t>ork</w:t>
      </w:r>
      <w:r w:rsidRPr="00AA43C2">
        <w:rPr>
          <w:rFonts w:asciiTheme="minorHAnsi" w:hAnsiTheme="minorHAnsi" w:cstheme="minorHAnsi"/>
          <w:sz w:val="24"/>
          <w:szCs w:val="24"/>
        </w:rPr>
        <w:t>s</w:t>
      </w:r>
      <w:r w:rsidR="00D5646E" w:rsidRPr="00AA43C2">
        <w:rPr>
          <w:rFonts w:asciiTheme="minorHAnsi" w:hAnsiTheme="minorHAnsi" w:cstheme="minorHAnsi"/>
          <w:sz w:val="24"/>
          <w:szCs w:val="24"/>
        </w:rPr>
        <w:t xml:space="preserve"> with the Chair of the Nominating Committee with respect to Committee assignments and the recruitment and selection of new Board members</w:t>
      </w:r>
      <w:r w:rsidRPr="00AA43C2">
        <w:rPr>
          <w:rFonts w:asciiTheme="minorHAnsi" w:hAnsiTheme="minorHAnsi" w:cstheme="minorHAnsi"/>
          <w:sz w:val="24"/>
          <w:szCs w:val="24"/>
        </w:rPr>
        <w:t>; and m</w:t>
      </w:r>
      <w:r w:rsidR="00D5646E" w:rsidRPr="00AA43C2">
        <w:rPr>
          <w:rFonts w:asciiTheme="minorHAnsi" w:hAnsiTheme="minorHAnsi" w:cstheme="minorHAnsi"/>
          <w:sz w:val="24"/>
          <w:szCs w:val="24"/>
        </w:rPr>
        <w:t>ay attend any board committe</w:t>
      </w:r>
      <w:r w:rsidRPr="00AA43C2">
        <w:rPr>
          <w:rFonts w:asciiTheme="minorHAnsi" w:hAnsiTheme="minorHAnsi" w:cstheme="minorHAnsi"/>
          <w:sz w:val="24"/>
          <w:szCs w:val="24"/>
        </w:rPr>
        <w:t>e meeting at his/her discretion;</w:t>
      </w:r>
    </w:p>
    <w:p w14:paraId="59F2B58B" w14:textId="77777777" w:rsidR="00D5646E" w:rsidRPr="00AA43C2" w:rsidRDefault="007D1543" w:rsidP="00F05C33">
      <w:pPr>
        <w:pStyle w:val="ListParagraph"/>
        <w:numPr>
          <w:ilvl w:val="0"/>
          <w:numId w:val="34"/>
        </w:numPr>
        <w:tabs>
          <w:tab w:val="left" w:pos="1080"/>
        </w:tabs>
        <w:ind w:left="1080" w:hanging="720"/>
        <w:contextualSpacing/>
        <w:jc w:val="both"/>
        <w:rPr>
          <w:rFonts w:asciiTheme="minorHAnsi" w:hAnsiTheme="minorHAnsi" w:cstheme="minorHAnsi"/>
          <w:sz w:val="24"/>
          <w:szCs w:val="24"/>
        </w:rPr>
      </w:pPr>
      <w:r w:rsidRPr="00AA43C2">
        <w:rPr>
          <w:rFonts w:asciiTheme="minorHAnsi" w:hAnsiTheme="minorHAnsi" w:cstheme="minorHAnsi"/>
          <w:sz w:val="24"/>
          <w:szCs w:val="24"/>
        </w:rPr>
        <w:t>in c</w:t>
      </w:r>
      <w:r w:rsidR="00D5646E" w:rsidRPr="00AA43C2">
        <w:rPr>
          <w:rFonts w:asciiTheme="minorHAnsi" w:hAnsiTheme="minorHAnsi" w:cstheme="minorHAnsi"/>
          <w:sz w:val="24"/>
          <w:szCs w:val="24"/>
        </w:rPr>
        <w:t>ollaborat</w:t>
      </w:r>
      <w:r w:rsidRPr="00AA43C2">
        <w:rPr>
          <w:rFonts w:asciiTheme="minorHAnsi" w:hAnsiTheme="minorHAnsi" w:cstheme="minorHAnsi"/>
          <w:sz w:val="24"/>
          <w:szCs w:val="24"/>
        </w:rPr>
        <w:t>ion</w:t>
      </w:r>
      <w:r w:rsidR="00D5646E" w:rsidRPr="00AA43C2">
        <w:rPr>
          <w:rFonts w:asciiTheme="minorHAnsi" w:hAnsiTheme="minorHAnsi" w:cstheme="minorHAnsi"/>
          <w:sz w:val="24"/>
          <w:szCs w:val="24"/>
        </w:rPr>
        <w:t xml:space="preserve"> with the Nominating Committee, lead</w:t>
      </w:r>
      <w:r w:rsidRPr="00AA43C2">
        <w:rPr>
          <w:rFonts w:asciiTheme="minorHAnsi" w:hAnsiTheme="minorHAnsi" w:cstheme="minorHAnsi"/>
          <w:sz w:val="24"/>
          <w:szCs w:val="24"/>
        </w:rPr>
        <w:t>s</w:t>
      </w:r>
      <w:r w:rsidR="00D5646E" w:rsidRPr="00AA43C2">
        <w:rPr>
          <w:rFonts w:asciiTheme="minorHAnsi" w:hAnsiTheme="minorHAnsi" w:cstheme="minorHAnsi"/>
          <w:sz w:val="24"/>
          <w:szCs w:val="24"/>
        </w:rPr>
        <w:t xml:space="preserve"> the Board’s annual </w:t>
      </w:r>
      <w:r w:rsidRPr="00AA43C2">
        <w:rPr>
          <w:rFonts w:asciiTheme="minorHAnsi" w:hAnsiTheme="minorHAnsi" w:cstheme="minorHAnsi"/>
          <w:sz w:val="24"/>
          <w:szCs w:val="24"/>
        </w:rPr>
        <w:t>review of its performance;</w:t>
      </w:r>
    </w:p>
    <w:p w14:paraId="4F2B87E9" w14:textId="77777777" w:rsidR="00D5646E" w:rsidRPr="00AA43C2" w:rsidRDefault="007D1543" w:rsidP="00F05C33">
      <w:pPr>
        <w:pStyle w:val="ListParagraph"/>
        <w:numPr>
          <w:ilvl w:val="0"/>
          <w:numId w:val="34"/>
        </w:numPr>
        <w:tabs>
          <w:tab w:val="left" w:pos="1080"/>
        </w:tabs>
        <w:ind w:left="1080" w:hanging="720"/>
        <w:contextualSpacing/>
        <w:jc w:val="both"/>
        <w:rPr>
          <w:rFonts w:asciiTheme="minorHAnsi" w:hAnsiTheme="minorHAnsi" w:cstheme="minorHAnsi"/>
          <w:sz w:val="24"/>
          <w:szCs w:val="24"/>
        </w:rPr>
      </w:pPr>
      <w:r w:rsidRPr="00AA43C2">
        <w:rPr>
          <w:rFonts w:asciiTheme="minorHAnsi" w:hAnsiTheme="minorHAnsi" w:cstheme="minorHAnsi"/>
          <w:sz w:val="24"/>
          <w:szCs w:val="24"/>
        </w:rPr>
        <w:t>l</w:t>
      </w:r>
      <w:r w:rsidR="00D5646E" w:rsidRPr="00AA43C2">
        <w:rPr>
          <w:rFonts w:asciiTheme="minorHAnsi" w:hAnsiTheme="minorHAnsi" w:cstheme="minorHAnsi"/>
          <w:sz w:val="24"/>
          <w:szCs w:val="24"/>
        </w:rPr>
        <w:t>ead</w:t>
      </w:r>
      <w:r w:rsidRPr="00AA43C2">
        <w:rPr>
          <w:rFonts w:asciiTheme="minorHAnsi" w:hAnsiTheme="minorHAnsi" w:cstheme="minorHAnsi"/>
          <w:sz w:val="24"/>
          <w:szCs w:val="24"/>
        </w:rPr>
        <w:t>s</w:t>
      </w:r>
      <w:r w:rsidR="00D5646E" w:rsidRPr="00AA43C2">
        <w:rPr>
          <w:rFonts w:asciiTheme="minorHAnsi" w:hAnsiTheme="minorHAnsi" w:cstheme="minorHAnsi"/>
          <w:sz w:val="24"/>
          <w:szCs w:val="24"/>
        </w:rPr>
        <w:t xml:space="preserve"> independent directors in periodic reviews of the performance of the CEO</w:t>
      </w:r>
      <w:r w:rsidRPr="00AA43C2">
        <w:rPr>
          <w:rFonts w:asciiTheme="minorHAnsi" w:hAnsiTheme="minorHAnsi" w:cstheme="minorHAnsi"/>
          <w:sz w:val="24"/>
          <w:szCs w:val="24"/>
        </w:rPr>
        <w:t>; and i</w:t>
      </w:r>
      <w:r w:rsidR="00D5646E" w:rsidRPr="00AA43C2">
        <w:rPr>
          <w:rFonts w:asciiTheme="minorHAnsi" w:hAnsiTheme="minorHAnsi" w:cstheme="minorHAnsi"/>
          <w:sz w:val="24"/>
          <w:szCs w:val="24"/>
        </w:rPr>
        <w:t>n partnership with the CEO and the Board, develop</w:t>
      </w:r>
      <w:r w:rsidRPr="00AA43C2">
        <w:rPr>
          <w:rFonts w:asciiTheme="minorHAnsi" w:hAnsiTheme="minorHAnsi" w:cstheme="minorHAnsi"/>
          <w:sz w:val="24"/>
          <w:szCs w:val="24"/>
        </w:rPr>
        <w:t>s</w:t>
      </w:r>
      <w:r w:rsidR="00D5646E" w:rsidRPr="00AA43C2">
        <w:rPr>
          <w:rFonts w:asciiTheme="minorHAnsi" w:hAnsiTheme="minorHAnsi" w:cstheme="minorHAnsi"/>
          <w:sz w:val="24"/>
          <w:szCs w:val="24"/>
        </w:rPr>
        <w:t xml:space="preserve"> a CEO succession plan</w:t>
      </w:r>
      <w:r w:rsidRPr="00AA43C2">
        <w:rPr>
          <w:rFonts w:asciiTheme="minorHAnsi" w:hAnsiTheme="minorHAnsi" w:cstheme="minorHAnsi"/>
          <w:sz w:val="24"/>
          <w:szCs w:val="24"/>
        </w:rPr>
        <w:t>;</w:t>
      </w:r>
    </w:p>
    <w:p w14:paraId="5409DD7F" w14:textId="77777777" w:rsidR="00D5646E" w:rsidRPr="00AA43C2" w:rsidRDefault="007D1543" w:rsidP="00F05C33">
      <w:pPr>
        <w:pStyle w:val="ListParagraph"/>
        <w:numPr>
          <w:ilvl w:val="0"/>
          <w:numId w:val="34"/>
        </w:numPr>
        <w:tabs>
          <w:tab w:val="left" w:pos="1080"/>
        </w:tabs>
        <w:ind w:left="1080" w:hanging="720"/>
        <w:contextualSpacing/>
        <w:jc w:val="both"/>
        <w:rPr>
          <w:rFonts w:asciiTheme="minorHAnsi" w:hAnsiTheme="minorHAnsi" w:cstheme="minorHAnsi"/>
          <w:sz w:val="24"/>
          <w:szCs w:val="24"/>
        </w:rPr>
      </w:pPr>
      <w:r w:rsidRPr="00AA43C2">
        <w:rPr>
          <w:rFonts w:asciiTheme="minorHAnsi" w:hAnsiTheme="minorHAnsi" w:cstheme="minorHAnsi"/>
          <w:sz w:val="24"/>
          <w:szCs w:val="24"/>
        </w:rPr>
        <w:t>a</w:t>
      </w:r>
      <w:r w:rsidR="00D5646E" w:rsidRPr="00AA43C2">
        <w:rPr>
          <w:rFonts w:asciiTheme="minorHAnsi" w:hAnsiTheme="minorHAnsi" w:cstheme="minorHAnsi"/>
          <w:sz w:val="24"/>
          <w:szCs w:val="24"/>
        </w:rPr>
        <w:t>ssist</w:t>
      </w:r>
      <w:r w:rsidRPr="00AA43C2">
        <w:rPr>
          <w:rFonts w:asciiTheme="minorHAnsi" w:hAnsiTheme="minorHAnsi" w:cstheme="minorHAnsi"/>
          <w:sz w:val="24"/>
          <w:szCs w:val="24"/>
        </w:rPr>
        <w:t>s</w:t>
      </w:r>
      <w:r w:rsidR="00D5646E" w:rsidRPr="00AA43C2">
        <w:rPr>
          <w:rFonts w:asciiTheme="minorHAnsi" w:hAnsiTheme="minorHAnsi" w:cstheme="minorHAnsi"/>
          <w:sz w:val="24"/>
          <w:szCs w:val="24"/>
        </w:rPr>
        <w:t xml:space="preserve"> the Board and </w:t>
      </w:r>
      <w:r w:rsidRPr="00AA43C2">
        <w:rPr>
          <w:rFonts w:asciiTheme="minorHAnsi" w:hAnsiTheme="minorHAnsi" w:cstheme="minorHAnsi"/>
          <w:sz w:val="24"/>
          <w:szCs w:val="24"/>
        </w:rPr>
        <w:t xml:space="preserve">the </w:t>
      </w:r>
      <w:r w:rsidR="00D5646E" w:rsidRPr="00AA43C2">
        <w:rPr>
          <w:rFonts w:asciiTheme="minorHAnsi" w:hAnsiTheme="minorHAnsi" w:cstheme="minorHAnsi"/>
          <w:sz w:val="24"/>
          <w:szCs w:val="24"/>
        </w:rPr>
        <w:t>Company’s officers in ensuring compliance with</w:t>
      </w:r>
      <w:r w:rsidRPr="00AA43C2">
        <w:rPr>
          <w:rFonts w:asciiTheme="minorHAnsi" w:hAnsiTheme="minorHAnsi" w:cstheme="minorHAnsi"/>
          <w:sz w:val="24"/>
          <w:szCs w:val="24"/>
        </w:rPr>
        <w:t xml:space="preserve"> </w:t>
      </w:r>
      <w:r w:rsidR="00D5646E" w:rsidRPr="00AA43C2">
        <w:rPr>
          <w:rFonts w:asciiTheme="minorHAnsi" w:hAnsiTheme="minorHAnsi" w:cstheme="minorHAnsi"/>
          <w:sz w:val="24"/>
          <w:szCs w:val="24"/>
        </w:rPr>
        <w:t>the</w:t>
      </w:r>
      <w:r w:rsidRPr="00AA43C2">
        <w:rPr>
          <w:rFonts w:asciiTheme="minorHAnsi" w:hAnsiTheme="minorHAnsi" w:cstheme="minorHAnsi"/>
          <w:sz w:val="24"/>
          <w:szCs w:val="24"/>
        </w:rPr>
        <w:t>se</w:t>
      </w:r>
      <w:r w:rsidR="00D5646E" w:rsidRPr="00AA43C2">
        <w:rPr>
          <w:rFonts w:asciiTheme="minorHAnsi" w:hAnsiTheme="minorHAnsi" w:cstheme="minorHAnsi"/>
          <w:sz w:val="24"/>
          <w:szCs w:val="24"/>
        </w:rPr>
        <w:t xml:space="preserve"> Corporate Governance Principles</w:t>
      </w:r>
      <w:r w:rsidRPr="00AA43C2">
        <w:rPr>
          <w:rFonts w:asciiTheme="minorHAnsi" w:hAnsiTheme="minorHAnsi" w:cstheme="minorHAnsi"/>
          <w:sz w:val="24"/>
          <w:szCs w:val="24"/>
        </w:rPr>
        <w:t>;</w:t>
      </w:r>
    </w:p>
    <w:p w14:paraId="1983218A" w14:textId="77777777" w:rsidR="00D5646E" w:rsidRPr="00AA43C2" w:rsidRDefault="007D1543" w:rsidP="00F05C33">
      <w:pPr>
        <w:pStyle w:val="ListParagraph"/>
        <w:numPr>
          <w:ilvl w:val="0"/>
          <w:numId w:val="34"/>
        </w:numPr>
        <w:tabs>
          <w:tab w:val="left" w:pos="1080"/>
        </w:tabs>
        <w:ind w:left="1080" w:hanging="720"/>
        <w:contextualSpacing/>
        <w:jc w:val="both"/>
        <w:rPr>
          <w:rFonts w:asciiTheme="minorHAnsi" w:hAnsiTheme="minorHAnsi" w:cstheme="minorHAnsi"/>
          <w:sz w:val="24"/>
          <w:szCs w:val="24"/>
        </w:rPr>
      </w:pPr>
      <w:r w:rsidRPr="00AA43C2">
        <w:rPr>
          <w:rFonts w:asciiTheme="minorHAnsi" w:hAnsiTheme="minorHAnsi" w:cstheme="minorHAnsi"/>
          <w:sz w:val="24"/>
          <w:szCs w:val="24"/>
        </w:rPr>
        <w:lastRenderedPageBreak/>
        <w:t>r</w:t>
      </w:r>
      <w:r w:rsidR="00D5646E" w:rsidRPr="00AA43C2">
        <w:rPr>
          <w:rFonts w:asciiTheme="minorHAnsi" w:hAnsiTheme="minorHAnsi" w:cstheme="minorHAnsi"/>
          <w:sz w:val="24"/>
          <w:szCs w:val="24"/>
        </w:rPr>
        <w:t>epresent</w:t>
      </w:r>
      <w:r w:rsidRPr="00AA43C2">
        <w:rPr>
          <w:rFonts w:asciiTheme="minorHAnsi" w:hAnsiTheme="minorHAnsi" w:cstheme="minorHAnsi"/>
          <w:sz w:val="24"/>
          <w:szCs w:val="24"/>
        </w:rPr>
        <w:t>s</w:t>
      </w:r>
      <w:r w:rsidR="00D5646E" w:rsidRPr="00AA43C2">
        <w:rPr>
          <w:rFonts w:asciiTheme="minorHAnsi" w:hAnsiTheme="minorHAnsi" w:cstheme="minorHAnsi"/>
          <w:sz w:val="24"/>
          <w:szCs w:val="24"/>
        </w:rPr>
        <w:t xml:space="preserve"> the Board in stockholder engagement meetings and similar activities with other stakeholders</w:t>
      </w:r>
      <w:r w:rsidRPr="00AA43C2">
        <w:rPr>
          <w:rFonts w:asciiTheme="minorHAnsi" w:hAnsiTheme="minorHAnsi" w:cstheme="minorHAnsi"/>
          <w:sz w:val="24"/>
          <w:szCs w:val="24"/>
        </w:rPr>
        <w:t>; and s</w:t>
      </w:r>
      <w:r w:rsidR="00D5646E" w:rsidRPr="00AA43C2">
        <w:rPr>
          <w:rFonts w:asciiTheme="minorHAnsi" w:hAnsiTheme="minorHAnsi" w:cstheme="minorHAnsi"/>
          <w:sz w:val="24"/>
          <w:szCs w:val="24"/>
        </w:rPr>
        <w:t>erve</w:t>
      </w:r>
      <w:r w:rsidRPr="00AA43C2">
        <w:rPr>
          <w:rFonts w:asciiTheme="minorHAnsi" w:hAnsiTheme="minorHAnsi" w:cstheme="minorHAnsi"/>
          <w:sz w:val="24"/>
          <w:szCs w:val="24"/>
        </w:rPr>
        <w:t>s</w:t>
      </w:r>
      <w:r w:rsidR="00D5646E" w:rsidRPr="00AA43C2">
        <w:rPr>
          <w:rFonts w:asciiTheme="minorHAnsi" w:hAnsiTheme="minorHAnsi" w:cstheme="minorHAnsi"/>
          <w:sz w:val="24"/>
          <w:szCs w:val="24"/>
        </w:rPr>
        <w:t xml:space="preserve"> as a focal point for stockholder communications addressed to directors and advise</w:t>
      </w:r>
      <w:r w:rsidRPr="00AA43C2">
        <w:rPr>
          <w:rFonts w:asciiTheme="minorHAnsi" w:hAnsiTheme="minorHAnsi" w:cstheme="minorHAnsi"/>
          <w:sz w:val="24"/>
          <w:szCs w:val="24"/>
        </w:rPr>
        <w:t>s</w:t>
      </w:r>
      <w:r w:rsidR="00D5646E" w:rsidRPr="00AA43C2">
        <w:rPr>
          <w:rFonts w:asciiTheme="minorHAnsi" w:hAnsiTheme="minorHAnsi" w:cstheme="minorHAnsi"/>
          <w:sz w:val="24"/>
          <w:szCs w:val="24"/>
        </w:rPr>
        <w:t xml:space="preserve"> the CEO of the timing and substance of such communications</w:t>
      </w:r>
      <w:r w:rsidRPr="00AA43C2">
        <w:rPr>
          <w:rFonts w:asciiTheme="minorHAnsi" w:hAnsiTheme="minorHAnsi" w:cstheme="minorHAnsi"/>
          <w:sz w:val="24"/>
          <w:szCs w:val="24"/>
        </w:rPr>
        <w:t>;</w:t>
      </w:r>
    </w:p>
    <w:p w14:paraId="56AA5AC9" w14:textId="77777777" w:rsidR="00D5646E" w:rsidRPr="00AA43C2" w:rsidRDefault="007D1543" w:rsidP="00F05C33">
      <w:pPr>
        <w:pStyle w:val="ListParagraph"/>
        <w:numPr>
          <w:ilvl w:val="0"/>
          <w:numId w:val="34"/>
        </w:numPr>
        <w:tabs>
          <w:tab w:val="left" w:pos="1080"/>
        </w:tabs>
        <w:ind w:left="1080" w:hanging="720"/>
        <w:contextualSpacing/>
        <w:jc w:val="both"/>
        <w:rPr>
          <w:rFonts w:asciiTheme="minorHAnsi" w:hAnsiTheme="minorHAnsi" w:cstheme="minorHAnsi"/>
          <w:sz w:val="24"/>
          <w:szCs w:val="24"/>
        </w:rPr>
      </w:pPr>
      <w:r w:rsidRPr="00AA43C2">
        <w:rPr>
          <w:rFonts w:asciiTheme="minorHAnsi" w:hAnsiTheme="minorHAnsi" w:cstheme="minorHAnsi"/>
          <w:sz w:val="24"/>
          <w:szCs w:val="24"/>
        </w:rPr>
        <w:t>r</w:t>
      </w:r>
      <w:r w:rsidR="00D5646E" w:rsidRPr="00AA43C2">
        <w:rPr>
          <w:rFonts w:asciiTheme="minorHAnsi" w:hAnsiTheme="minorHAnsi" w:cstheme="minorHAnsi"/>
          <w:sz w:val="24"/>
          <w:szCs w:val="24"/>
        </w:rPr>
        <w:t>ecommend</w:t>
      </w:r>
      <w:r w:rsidRPr="00AA43C2">
        <w:rPr>
          <w:rFonts w:asciiTheme="minorHAnsi" w:hAnsiTheme="minorHAnsi" w:cstheme="minorHAnsi"/>
          <w:sz w:val="24"/>
          <w:szCs w:val="24"/>
        </w:rPr>
        <w:t>s</w:t>
      </w:r>
      <w:r w:rsidR="00D5646E" w:rsidRPr="00AA43C2">
        <w:rPr>
          <w:rFonts w:asciiTheme="minorHAnsi" w:hAnsiTheme="minorHAnsi" w:cstheme="minorHAnsi"/>
          <w:sz w:val="24"/>
          <w:szCs w:val="24"/>
        </w:rPr>
        <w:t xml:space="preserve"> and retain</w:t>
      </w:r>
      <w:r w:rsidRPr="00AA43C2">
        <w:rPr>
          <w:rFonts w:asciiTheme="minorHAnsi" w:hAnsiTheme="minorHAnsi" w:cstheme="minorHAnsi"/>
          <w:sz w:val="24"/>
          <w:szCs w:val="24"/>
        </w:rPr>
        <w:t>s</w:t>
      </w:r>
      <w:r w:rsidR="00D5646E" w:rsidRPr="00AA43C2">
        <w:rPr>
          <w:rFonts w:asciiTheme="minorHAnsi" w:hAnsiTheme="minorHAnsi" w:cstheme="minorHAnsi"/>
          <w:sz w:val="24"/>
          <w:szCs w:val="24"/>
        </w:rPr>
        <w:t xml:space="preserve"> independent outside advisors who report directly</w:t>
      </w:r>
      <w:r w:rsidRPr="00AA43C2">
        <w:rPr>
          <w:rFonts w:asciiTheme="minorHAnsi" w:hAnsiTheme="minorHAnsi" w:cstheme="minorHAnsi"/>
          <w:sz w:val="24"/>
          <w:szCs w:val="24"/>
        </w:rPr>
        <w:t xml:space="preserve"> to the Board on material issues; and</w:t>
      </w:r>
    </w:p>
    <w:p w14:paraId="6069BEF0" w14:textId="77777777" w:rsidR="00D5646E" w:rsidRPr="00AA43C2" w:rsidRDefault="007D1543" w:rsidP="00F05C33">
      <w:pPr>
        <w:pStyle w:val="ListParagraph"/>
        <w:numPr>
          <w:ilvl w:val="0"/>
          <w:numId w:val="34"/>
        </w:numPr>
        <w:tabs>
          <w:tab w:val="left" w:pos="1080"/>
        </w:tabs>
        <w:ind w:left="1080" w:hanging="720"/>
        <w:contextualSpacing/>
        <w:jc w:val="both"/>
        <w:rPr>
          <w:rFonts w:asciiTheme="minorHAnsi" w:hAnsiTheme="minorHAnsi" w:cstheme="minorHAnsi"/>
          <w:sz w:val="24"/>
          <w:szCs w:val="24"/>
        </w:rPr>
      </w:pPr>
      <w:r w:rsidRPr="00AA43C2">
        <w:rPr>
          <w:rFonts w:asciiTheme="minorHAnsi" w:hAnsiTheme="minorHAnsi" w:cstheme="minorHAnsi"/>
          <w:sz w:val="24"/>
          <w:szCs w:val="24"/>
        </w:rPr>
        <w:t>assists with o</w:t>
      </w:r>
      <w:r w:rsidR="00D5646E" w:rsidRPr="00AA43C2">
        <w:rPr>
          <w:rFonts w:asciiTheme="minorHAnsi" w:hAnsiTheme="minorHAnsi" w:cstheme="minorHAnsi"/>
          <w:sz w:val="24"/>
          <w:szCs w:val="24"/>
        </w:rPr>
        <w:t>ther projects and/or involvement that will assist the CEO in the achievement of the Company’s strategic plans.</w:t>
      </w:r>
    </w:p>
    <w:p w14:paraId="53CEE8EF" w14:textId="77777777" w:rsidR="00D5646E" w:rsidRPr="00BF7007" w:rsidRDefault="00D5646E" w:rsidP="00F05C33">
      <w:pPr>
        <w:jc w:val="both"/>
        <w:rPr>
          <w:rFonts w:asciiTheme="minorHAnsi" w:hAnsiTheme="minorHAnsi" w:cstheme="minorHAnsi"/>
          <w:color w:val="EE0000"/>
          <w:sz w:val="24"/>
          <w:szCs w:val="24"/>
          <w:u w:val="single"/>
        </w:rPr>
      </w:pPr>
    </w:p>
    <w:p w14:paraId="43CAFA4E" w14:textId="4B19CD9D" w:rsidR="00133209" w:rsidRPr="00AA43C2" w:rsidRDefault="00133209" w:rsidP="00F05C33">
      <w:pPr>
        <w:numPr>
          <w:ilvl w:val="1"/>
          <w:numId w:val="18"/>
        </w:numPr>
        <w:jc w:val="both"/>
        <w:rPr>
          <w:rFonts w:asciiTheme="minorHAnsi" w:hAnsiTheme="minorHAnsi"/>
          <w:sz w:val="24"/>
        </w:rPr>
      </w:pPr>
      <w:r w:rsidRPr="00AA43C2">
        <w:rPr>
          <w:rFonts w:asciiTheme="minorHAnsi" w:hAnsiTheme="minorHAnsi"/>
          <w:sz w:val="24"/>
          <w:u w:val="single"/>
        </w:rPr>
        <w:t>Agenda and Board Materials</w:t>
      </w:r>
      <w:r w:rsidRPr="00AA43C2">
        <w:rPr>
          <w:rFonts w:asciiTheme="minorHAnsi" w:hAnsiTheme="minorHAnsi"/>
          <w:sz w:val="24"/>
        </w:rPr>
        <w:t xml:space="preserve">.  </w:t>
      </w:r>
      <w:r w:rsidR="00E63A6E" w:rsidRPr="00AA43C2">
        <w:rPr>
          <w:rFonts w:asciiTheme="minorHAnsi" w:hAnsiTheme="minorHAnsi" w:cstheme="minorHAnsi"/>
          <w:sz w:val="24"/>
          <w:szCs w:val="24"/>
        </w:rPr>
        <w:t>In close collaboration with, and subject to the</w:t>
      </w:r>
      <w:r w:rsidR="00590805" w:rsidRPr="00AA43C2">
        <w:rPr>
          <w:rFonts w:asciiTheme="minorHAnsi" w:hAnsiTheme="minorHAnsi" w:cstheme="minorHAnsi"/>
          <w:sz w:val="24"/>
          <w:szCs w:val="24"/>
        </w:rPr>
        <w:t xml:space="preserve"> oversight and</w:t>
      </w:r>
      <w:r w:rsidR="00E63A6E" w:rsidRPr="00AA43C2">
        <w:rPr>
          <w:rFonts w:asciiTheme="minorHAnsi" w:hAnsiTheme="minorHAnsi" w:cstheme="minorHAnsi"/>
          <w:sz w:val="24"/>
          <w:szCs w:val="24"/>
        </w:rPr>
        <w:t xml:space="preserve"> approval</w:t>
      </w:r>
      <w:r w:rsidR="00E63A6E" w:rsidRPr="00AA43C2">
        <w:rPr>
          <w:rFonts w:asciiTheme="minorHAnsi" w:hAnsiTheme="minorHAnsi"/>
          <w:sz w:val="24"/>
        </w:rPr>
        <w:t xml:space="preserve"> of the Lead Director</w:t>
      </w:r>
      <w:r w:rsidR="00E63A6E" w:rsidRPr="00AA43C2">
        <w:rPr>
          <w:rFonts w:asciiTheme="minorHAnsi" w:hAnsiTheme="minorHAnsi" w:cstheme="minorHAnsi"/>
          <w:sz w:val="24"/>
          <w:szCs w:val="24"/>
        </w:rPr>
        <w:t xml:space="preserve"> or Non-Executive Chair </w:t>
      </w:r>
      <w:r w:rsidR="00DF4BD1" w:rsidRPr="00AA43C2">
        <w:rPr>
          <w:rFonts w:asciiTheme="minorHAnsi" w:hAnsiTheme="minorHAnsi" w:cstheme="minorHAnsi"/>
          <w:sz w:val="24"/>
          <w:szCs w:val="24"/>
        </w:rPr>
        <w:t>(</w:t>
      </w:r>
      <w:r w:rsidR="00E63A6E" w:rsidRPr="00AA43C2">
        <w:rPr>
          <w:rFonts w:asciiTheme="minorHAnsi" w:hAnsiTheme="minorHAnsi" w:cstheme="minorHAnsi"/>
          <w:sz w:val="24"/>
          <w:szCs w:val="24"/>
        </w:rPr>
        <w:t>as the case may be</w:t>
      </w:r>
      <w:r w:rsidR="00DF4BD1" w:rsidRPr="00AA43C2">
        <w:rPr>
          <w:rFonts w:asciiTheme="minorHAnsi" w:hAnsiTheme="minorHAnsi" w:cstheme="minorHAnsi"/>
          <w:sz w:val="24"/>
          <w:szCs w:val="24"/>
        </w:rPr>
        <w:t>)</w:t>
      </w:r>
      <w:r w:rsidR="00A23ED0" w:rsidRPr="00AA43C2">
        <w:rPr>
          <w:rFonts w:asciiTheme="minorHAnsi" w:hAnsiTheme="minorHAnsi" w:cstheme="minorHAnsi"/>
          <w:sz w:val="24"/>
          <w:szCs w:val="24"/>
        </w:rPr>
        <w:t>,</w:t>
      </w:r>
      <w:r w:rsidR="00E63A6E" w:rsidRPr="00AA43C2">
        <w:rPr>
          <w:rFonts w:asciiTheme="minorHAnsi" w:hAnsiTheme="minorHAnsi" w:cstheme="minorHAnsi"/>
          <w:sz w:val="24"/>
          <w:szCs w:val="24"/>
        </w:rPr>
        <w:t xml:space="preserve"> the CEO shall establish</w:t>
      </w:r>
      <w:r w:rsidR="00E63A6E" w:rsidRPr="00AA43C2">
        <w:rPr>
          <w:rFonts w:asciiTheme="minorHAnsi" w:hAnsiTheme="minorHAnsi"/>
          <w:sz w:val="24"/>
        </w:rPr>
        <w:t xml:space="preserve"> t</w:t>
      </w:r>
      <w:r w:rsidRPr="00AA43C2">
        <w:rPr>
          <w:rFonts w:asciiTheme="minorHAnsi" w:hAnsiTheme="minorHAnsi"/>
          <w:sz w:val="24"/>
        </w:rPr>
        <w:t>he agenda of all Board meetings, recognizing those corporate actions and initiatives requiring review in order for the Board to fulfill its oversight and monitoring duties.  In addition, any member of the Board may request that an item be included on the agenda.  A copy of the agenda and related materials for each meeting is provided to directors in advance, and directors are expected to familiarize themselves with such materials in order to allow for active participation in meeting discussions.</w:t>
      </w:r>
    </w:p>
    <w:p w14:paraId="5CF1683D" w14:textId="77777777" w:rsidR="00133209" w:rsidRPr="00AA43C2" w:rsidRDefault="00133209" w:rsidP="00F05C33">
      <w:pPr>
        <w:jc w:val="both"/>
        <w:rPr>
          <w:rFonts w:asciiTheme="minorHAnsi" w:hAnsiTheme="minorHAnsi" w:cstheme="minorHAnsi"/>
          <w:sz w:val="24"/>
          <w:szCs w:val="24"/>
        </w:rPr>
      </w:pPr>
    </w:p>
    <w:p w14:paraId="3438C733" w14:textId="77777777" w:rsidR="00133209" w:rsidRPr="00AA43C2" w:rsidRDefault="00133209" w:rsidP="00F05C33">
      <w:pPr>
        <w:numPr>
          <w:ilvl w:val="1"/>
          <w:numId w:val="18"/>
        </w:numPr>
        <w:jc w:val="both"/>
        <w:rPr>
          <w:rFonts w:asciiTheme="minorHAnsi" w:hAnsiTheme="minorHAnsi" w:cstheme="minorHAnsi"/>
          <w:sz w:val="24"/>
          <w:szCs w:val="24"/>
        </w:rPr>
      </w:pPr>
      <w:r w:rsidRPr="00AA43C2">
        <w:rPr>
          <w:rFonts w:asciiTheme="minorHAnsi" w:hAnsiTheme="minorHAnsi" w:cstheme="minorHAnsi"/>
          <w:sz w:val="24"/>
          <w:szCs w:val="24"/>
          <w:u w:val="single"/>
        </w:rPr>
        <w:t>Access to Management/Independent Advisors</w:t>
      </w:r>
      <w:r w:rsidRPr="00AA43C2">
        <w:rPr>
          <w:rFonts w:asciiTheme="minorHAnsi" w:hAnsiTheme="minorHAnsi" w:cstheme="minorHAnsi"/>
          <w:sz w:val="24"/>
          <w:szCs w:val="24"/>
        </w:rPr>
        <w:t xml:space="preserve">.  Directors have free access to all members of management.  In addition, the Board has the right to retain independent legal, financial, or other advisers at any time, as it may </w:t>
      </w:r>
      <w:proofErr w:type="gramStart"/>
      <w:r w:rsidRPr="00AA43C2">
        <w:rPr>
          <w:rFonts w:asciiTheme="minorHAnsi" w:hAnsiTheme="minorHAnsi" w:cstheme="minorHAnsi"/>
          <w:sz w:val="24"/>
          <w:szCs w:val="24"/>
        </w:rPr>
        <w:t>deem</w:t>
      </w:r>
      <w:proofErr w:type="gramEnd"/>
      <w:r w:rsidRPr="00AA43C2">
        <w:rPr>
          <w:rFonts w:asciiTheme="minorHAnsi" w:hAnsiTheme="minorHAnsi" w:cstheme="minorHAnsi"/>
          <w:sz w:val="24"/>
          <w:szCs w:val="24"/>
        </w:rPr>
        <w:t xml:space="preserve"> necessary or appropriate.</w:t>
      </w:r>
    </w:p>
    <w:p w14:paraId="013EBD9B" w14:textId="77777777" w:rsidR="00133209" w:rsidRPr="00AA43C2" w:rsidRDefault="00133209" w:rsidP="00F05C33">
      <w:pPr>
        <w:jc w:val="both"/>
        <w:rPr>
          <w:rFonts w:asciiTheme="minorHAnsi" w:hAnsiTheme="minorHAnsi" w:cstheme="minorHAnsi"/>
          <w:sz w:val="24"/>
          <w:szCs w:val="24"/>
        </w:rPr>
      </w:pPr>
    </w:p>
    <w:p w14:paraId="5EFCA11F" w14:textId="77777777" w:rsidR="00133209" w:rsidRPr="00AA43C2" w:rsidRDefault="00133209" w:rsidP="00F05C33">
      <w:pPr>
        <w:numPr>
          <w:ilvl w:val="1"/>
          <w:numId w:val="18"/>
        </w:numPr>
        <w:jc w:val="both"/>
        <w:rPr>
          <w:rFonts w:asciiTheme="minorHAnsi" w:hAnsiTheme="minorHAnsi" w:cstheme="minorHAnsi"/>
          <w:sz w:val="24"/>
          <w:szCs w:val="24"/>
        </w:rPr>
      </w:pPr>
      <w:r w:rsidRPr="00AA43C2">
        <w:rPr>
          <w:rFonts w:asciiTheme="minorHAnsi" w:hAnsiTheme="minorHAnsi" w:cstheme="minorHAnsi"/>
          <w:sz w:val="24"/>
          <w:szCs w:val="24"/>
          <w:u w:val="single"/>
        </w:rPr>
        <w:t>Mandatory Stock Ownership</w:t>
      </w:r>
      <w:r w:rsidRPr="00AA43C2">
        <w:rPr>
          <w:rFonts w:asciiTheme="minorHAnsi" w:hAnsiTheme="minorHAnsi" w:cstheme="minorHAnsi"/>
          <w:sz w:val="24"/>
          <w:szCs w:val="24"/>
        </w:rPr>
        <w:t>.  Each director having served on the Board for f</w:t>
      </w:r>
      <w:r w:rsidR="00612C54" w:rsidRPr="00AA43C2">
        <w:rPr>
          <w:rFonts w:asciiTheme="minorHAnsi" w:hAnsiTheme="minorHAnsi" w:cstheme="minorHAnsi"/>
          <w:sz w:val="24"/>
          <w:szCs w:val="24"/>
        </w:rPr>
        <w:t>ive</w:t>
      </w:r>
      <w:r w:rsidRPr="00AA43C2">
        <w:rPr>
          <w:rFonts w:asciiTheme="minorHAnsi" w:hAnsiTheme="minorHAnsi" w:cstheme="minorHAnsi"/>
          <w:sz w:val="24"/>
          <w:szCs w:val="24"/>
        </w:rPr>
        <w:t xml:space="preserve"> years or more is required to own Company shares totaling not less than the number of shares constituting the </w:t>
      </w:r>
      <w:r w:rsidR="00612C54" w:rsidRPr="00AA43C2">
        <w:rPr>
          <w:rFonts w:asciiTheme="minorHAnsi" w:hAnsiTheme="minorHAnsi" w:cstheme="minorHAnsi"/>
          <w:sz w:val="24"/>
          <w:szCs w:val="24"/>
        </w:rPr>
        <w:t>cash</w:t>
      </w:r>
      <w:r w:rsidRPr="00AA43C2">
        <w:rPr>
          <w:rFonts w:asciiTheme="minorHAnsi" w:hAnsiTheme="minorHAnsi" w:cstheme="minorHAnsi"/>
          <w:sz w:val="24"/>
          <w:szCs w:val="24"/>
        </w:rPr>
        <w:t xml:space="preserve"> portion of his or her annual retainer for the previous f</w:t>
      </w:r>
      <w:r w:rsidR="00612C54" w:rsidRPr="00AA43C2">
        <w:rPr>
          <w:rFonts w:asciiTheme="minorHAnsi" w:hAnsiTheme="minorHAnsi" w:cstheme="minorHAnsi"/>
          <w:sz w:val="24"/>
          <w:szCs w:val="24"/>
        </w:rPr>
        <w:t>ive</w:t>
      </w:r>
      <w:r w:rsidRPr="00AA43C2">
        <w:rPr>
          <w:rFonts w:asciiTheme="minorHAnsi" w:hAnsiTheme="minorHAnsi" w:cstheme="minorHAnsi"/>
          <w:sz w:val="24"/>
          <w:szCs w:val="24"/>
        </w:rPr>
        <w:t xml:space="preserve"> years.  Prior to reaching their ownership requirement, a director is required to hold all Company shares received under his or her annual equity retainer.</w:t>
      </w:r>
    </w:p>
    <w:p w14:paraId="1CBE1CD9" w14:textId="77777777" w:rsidR="00133209" w:rsidRPr="00AA43C2" w:rsidRDefault="00133209" w:rsidP="00F05C33">
      <w:pPr>
        <w:jc w:val="both"/>
        <w:rPr>
          <w:rFonts w:asciiTheme="minorHAnsi" w:hAnsiTheme="minorHAnsi" w:cstheme="minorHAnsi"/>
          <w:sz w:val="24"/>
          <w:szCs w:val="24"/>
        </w:rPr>
      </w:pPr>
    </w:p>
    <w:p w14:paraId="44657611" w14:textId="77777777" w:rsidR="00133209" w:rsidRPr="00AA43C2" w:rsidRDefault="00133209" w:rsidP="00F05C33">
      <w:pPr>
        <w:numPr>
          <w:ilvl w:val="1"/>
          <w:numId w:val="18"/>
        </w:numPr>
        <w:jc w:val="both"/>
        <w:rPr>
          <w:rFonts w:asciiTheme="minorHAnsi" w:hAnsiTheme="minorHAnsi" w:cstheme="minorHAnsi"/>
          <w:sz w:val="24"/>
          <w:szCs w:val="24"/>
        </w:rPr>
      </w:pPr>
      <w:r w:rsidRPr="00AA43C2">
        <w:rPr>
          <w:rFonts w:asciiTheme="minorHAnsi" w:hAnsiTheme="minorHAnsi" w:cstheme="minorHAnsi"/>
          <w:sz w:val="24"/>
          <w:szCs w:val="24"/>
          <w:u w:val="single"/>
        </w:rPr>
        <w:t>Board Compensation</w:t>
      </w:r>
      <w:r w:rsidRPr="00AA43C2">
        <w:rPr>
          <w:rFonts w:asciiTheme="minorHAnsi" w:hAnsiTheme="minorHAnsi" w:cstheme="minorHAnsi"/>
          <w:sz w:val="24"/>
          <w:szCs w:val="24"/>
        </w:rPr>
        <w:t xml:space="preserve">.  The Nominating Committee annually reviews the Board’s policies regarding director compensation, </w:t>
      </w:r>
      <w:proofErr w:type="gramStart"/>
      <w:r w:rsidRPr="00AA43C2">
        <w:rPr>
          <w:rFonts w:asciiTheme="minorHAnsi" w:hAnsiTheme="minorHAnsi" w:cstheme="minorHAnsi"/>
          <w:sz w:val="24"/>
          <w:szCs w:val="24"/>
        </w:rPr>
        <w:t>taking into account</w:t>
      </w:r>
      <w:proofErr w:type="gramEnd"/>
      <w:r w:rsidRPr="00AA43C2">
        <w:rPr>
          <w:rFonts w:asciiTheme="minorHAnsi" w:hAnsiTheme="minorHAnsi" w:cstheme="minorHAnsi"/>
          <w:sz w:val="24"/>
          <w:szCs w:val="24"/>
        </w:rPr>
        <w:t xml:space="preserve"> the time commitment involved, the forms and levels of compensation of directors at comparable companies, and such other factors as it may </w:t>
      </w:r>
      <w:proofErr w:type="gramStart"/>
      <w:r w:rsidRPr="00AA43C2">
        <w:rPr>
          <w:rFonts w:asciiTheme="minorHAnsi" w:hAnsiTheme="minorHAnsi" w:cstheme="minorHAnsi"/>
          <w:sz w:val="24"/>
          <w:szCs w:val="24"/>
        </w:rPr>
        <w:t>consider</w:t>
      </w:r>
      <w:proofErr w:type="gramEnd"/>
      <w:r w:rsidRPr="00AA43C2">
        <w:rPr>
          <w:rFonts w:asciiTheme="minorHAnsi" w:hAnsiTheme="minorHAnsi" w:cstheme="minorHAnsi"/>
          <w:sz w:val="24"/>
          <w:szCs w:val="24"/>
        </w:rPr>
        <w:t xml:space="preserve"> relevant.  Based on such review, the Nominating Committee makes recommendations to the Board with respect to </w:t>
      </w:r>
      <w:proofErr w:type="gramStart"/>
      <w:r w:rsidRPr="00AA43C2">
        <w:rPr>
          <w:rFonts w:asciiTheme="minorHAnsi" w:hAnsiTheme="minorHAnsi" w:cstheme="minorHAnsi"/>
          <w:sz w:val="24"/>
          <w:szCs w:val="24"/>
        </w:rPr>
        <w:t>director</w:t>
      </w:r>
      <w:proofErr w:type="gramEnd"/>
      <w:r w:rsidRPr="00AA43C2">
        <w:rPr>
          <w:rFonts w:asciiTheme="minorHAnsi" w:hAnsiTheme="minorHAnsi" w:cstheme="minorHAnsi"/>
          <w:sz w:val="24"/>
          <w:szCs w:val="24"/>
        </w:rPr>
        <w:t xml:space="preserve"> compensation and benefits, which are approved annually.  </w:t>
      </w:r>
      <w:proofErr w:type="gramStart"/>
      <w:r w:rsidRPr="00AA43C2">
        <w:rPr>
          <w:rFonts w:asciiTheme="minorHAnsi" w:hAnsiTheme="minorHAnsi" w:cstheme="minorHAnsi"/>
          <w:sz w:val="24"/>
          <w:szCs w:val="24"/>
        </w:rPr>
        <w:t>Employee-directors</w:t>
      </w:r>
      <w:proofErr w:type="gramEnd"/>
      <w:r w:rsidRPr="00AA43C2">
        <w:rPr>
          <w:rFonts w:asciiTheme="minorHAnsi" w:hAnsiTheme="minorHAnsi" w:cstheme="minorHAnsi"/>
          <w:sz w:val="24"/>
          <w:szCs w:val="24"/>
        </w:rPr>
        <w:t xml:space="preserve"> receive no additional compensation for Board service.</w:t>
      </w:r>
    </w:p>
    <w:p w14:paraId="036F3DBA" w14:textId="77777777" w:rsidR="00133209" w:rsidRPr="00AA43C2" w:rsidRDefault="00133209" w:rsidP="00F05C33">
      <w:pPr>
        <w:jc w:val="both"/>
        <w:rPr>
          <w:rFonts w:asciiTheme="minorHAnsi" w:hAnsiTheme="minorHAnsi" w:cstheme="minorHAnsi"/>
          <w:sz w:val="24"/>
          <w:szCs w:val="24"/>
        </w:rPr>
      </w:pPr>
    </w:p>
    <w:p w14:paraId="5D9FA9FD" w14:textId="77777777" w:rsidR="00133209" w:rsidRPr="00AA43C2" w:rsidRDefault="00133209" w:rsidP="00F05C33">
      <w:pPr>
        <w:numPr>
          <w:ilvl w:val="1"/>
          <w:numId w:val="18"/>
        </w:numPr>
        <w:jc w:val="both"/>
        <w:rPr>
          <w:rFonts w:asciiTheme="minorHAnsi" w:hAnsiTheme="minorHAnsi" w:cstheme="minorHAnsi"/>
          <w:sz w:val="24"/>
          <w:szCs w:val="24"/>
        </w:rPr>
      </w:pPr>
      <w:r w:rsidRPr="00AA43C2">
        <w:rPr>
          <w:rFonts w:asciiTheme="minorHAnsi" w:hAnsiTheme="minorHAnsi" w:cstheme="minorHAnsi"/>
          <w:sz w:val="24"/>
          <w:szCs w:val="24"/>
          <w:u w:val="single"/>
        </w:rPr>
        <w:t>Management Succession</w:t>
      </w:r>
      <w:r w:rsidRPr="00AA43C2">
        <w:rPr>
          <w:rFonts w:asciiTheme="minorHAnsi" w:hAnsiTheme="minorHAnsi" w:cstheme="minorHAnsi"/>
          <w:sz w:val="24"/>
          <w:szCs w:val="24"/>
        </w:rPr>
        <w:t>.  The Board, in conjunction with the Compensation Committee, reviews and monitors management development and succession plans for senior management positions, including CEO.  As part of such process, the Compensation Committee would recommend to the Board an individual to assume the CEO position in the event of the current CEO’s retirement or incapacity.</w:t>
      </w:r>
    </w:p>
    <w:p w14:paraId="51492933" w14:textId="77777777" w:rsidR="00133209" w:rsidRPr="00AA43C2" w:rsidRDefault="00133209" w:rsidP="00F05C33">
      <w:pPr>
        <w:jc w:val="both"/>
        <w:rPr>
          <w:rFonts w:asciiTheme="minorHAnsi" w:hAnsiTheme="minorHAnsi" w:cstheme="minorHAnsi"/>
          <w:sz w:val="24"/>
          <w:szCs w:val="24"/>
        </w:rPr>
      </w:pPr>
    </w:p>
    <w:p w14:paraId="7EBE5EA4" w14:textId="77777777" w:rsidR="00133209" w:rsidRPr="00AA43C2" w:rsidRDefault="00133209" w:rsidP="00F05C33">
      <w:pPr>
        <w:numPr>
          <w:ilvl w:val="1"/>
          <w:numId w:val="18"/>
        </w:numPr>
        <w:jc w:val="both"/>
        <w:rPr>
          <w:rFonts w:asciiTheme="minorHAnsi" w:hAnsiTheme="minorHAnsi" w:cstheme="minorHAnsi"/>
          <w:sz w:val="24"/>
          <w:szCs w:val="24"/>
        </w:rPr>
      </w:pPr>
      <w:r w:rsidRPr="00AA43C2">
        <w:rPr>
          <w:rFonts w:asciiTheme="minorHAnsi" w:hAnsiTheme="minorHAnsi" w:cstheme="minorHAnsi"/>
          <w:sz w:val="24"/>
          <w:szCs w:val="24"/>
          <w:u w:val="single"/>
        </w:rPr>
        <w:t>CEO Evaluation and Compensation</w:t>
      </w:r>
      <w:r w:rsidRPr="00AA43C2">
        <w:rPr>
          <w:rFonts w:asciiTheme="minorHAnsi" w:hAnsiTheme="minorHAnsi" w:cstheme="minorHAnsi"/>
          <w:sz w:val="24"/>
          <w:szCs w:val="24"/>
        </w:rPr>
        <w:t xml:space="preserve">.  The Compensation Committee sets the compensation and benefits of all executive officers of the Company, except the CEO, whose compensation is approved by the Board.  The CEO is evaluated, and his or her compensation is </w:t>
      </w:r>
      <w:r w:rsidRPr="00AA43C2">
        <w:rPr>
          <w:rFonts w:asciiTheme="minorHAnsi" w:hAnsiTheme="minorHAnsi" w:cstheme="minorHAnsi"/>
          <w:sz w:val="24"/>
          <w:szCs w:val="24"/>
        </w:rPr>
        <w:lastRenderedPageBreak/>
        <w:t>set, based on performance against annual and long-term corporate and individual goals and objectives, the performance and relative shareholder return of the Company, the level of CEO compensation at comparable companies, past compensation levels, and such other factors as the Compensation Committee or the Board may consider appropriate.</w:t>
      </w:r>
    </w:p>
    <w:p w14:paraId="6841C6F7" w14:textId="77777777" w:rsidR="00133209" w:rsidRPr="00AA43C2" w:rsidRDefault="00133209" w:rsidP="00F05C33">
      <w:pPr>
        <w:jc w:val="both"/>
        <w:rPr>
          <w:rFonts w:asciiTheme="minorHAnsi" w:hAnsiTheme="minorHAnsi" w:cstheme="minorHAnsi"/>
          <w:sz w:val="24"/>
          <w:szCs w:val="24"/>
        </w:rPr>
      </w:pPr>
    </w:p>
    <w:p w14:paraId="3E7AE8A4" w14:textId="77777777" w:rsidR="00133209" w:rsidRPr="00AA43C2" w:rsidRDefault="00133209" w:rsidP="00F05C33">
      <w:pPr>
        <w:numPr>
          <w:ilvl w:val="1"/>
          <w:numId w:val="18"/>
        </w:numPr>
        <w:jc w:val="both"/>
        <w:rPr>
          <w:rFonts w:asciiTheme="minorHAnsi" w:hAnsiTheme="minorHAnsi" w:cstheme="minorHAnsi"/>
          <w:sz w:val="24"/>
          <w:szCs w:val="24"/>
        </w:rPr>
      </w:pPr>
      <w:r w:rsidRPr="00AA43C2">
        <w:rPr>
          <w:rFonts w:asciiTheme="minorHAnsi" w:hAnsiTheme="minorHAnsi" w:cstheme="minorHAnsi"/>
          <w:sz w:val="24"/>
          <w:szCs w:val="24"/>
          <w:u w:val="single"/>
        </w:rPr>
        <w:t>Performance Evaluation</w:t>
      </w:r>
      <w:r w:rsidRPr="00AA43C2">
        <w:rPr>
          <w:rFonts w:asciiTheme="minorHAnsi" w:hAnsiTheme="minorHAnsi" w:cstheme="minorHAnsi"/>
          <w:sz w:val="24"/>
          <w:szCs w:val="24"/>
        </w:rPr>
        <w:t>.  The Nominating Committee is responsible for establishing and overseeing a process for annual self-evaluation of Board effectiveness and the effectiveness of the operation and performance of each Committee.</w:t>
      </w:r>
    </w:p>
    <w:p w14:paraId="0C3BBF89" w14:textId="77777777" w:rsidR="00133209" w:rsidRPr="00AA43C2" w:rsidRDefault="00133209" w:rsidP="00F05C33">
      <w:pPr>
        <w:jc w:val="both"/>
        <w:rPr>
          <w:rFonts w:asciiTheme="minorHAnsi" w:hAnsiTheme="minorHAnsi" w:cstheme="minorHAnsi"/>
          <w:sz w:val="24"/>
          <w:szCs w:val="24"/>
        </w:rPr>
      </w:pPr>
    </w:p>
    <w:p w14:paraId="6B2FAA15" w14:textId="3C996985" w:rsidR="00133209" w:rsidRPr="00AA43C2" w:rsidRDefault="00133209" w:rsidP="00F05C33">
      <w:pPr>
        <w:numPr>
          <w:ilvl w:val="1"/>
          <w:numId w:val="18"/>
        </w:numPr>
        <w:jc w:val="both"/>
        <w:rPr>
          <w:rFonts w:asciiTheme="minorHAnsi" w:hAnsiTheme="minorHAnsi" w:cstheme="minorHAnsi"/>
          <w:sz w:val="24"/>
          <w:szCs w:val="24"/>
        </w:rPr>
      </w:pPr>
      <w:r w:rsidRPr="00AA43C2">
        <w:rPr>
          <w:rFonts w:asciiTheme="minorHAnsi" w:hAnsiTheme="minorHAnsi" w:cstheme="minorHAnsi"/>
          <w:sz w:val="24"/>
          <w:szCs w:val="24"/>
          <w:u w:val="single"/>
        </w:rPr>
        <w:t>Communications</w:t>
      </w:r>
      <w:r w:rsidRPr="00AA43C2">
        <w:rPr>
          <w:rFonts w:asciiTheme="minorHAnsi" w:hAnsiTheme="minorHAnsi" w:cstheme="minorHAnsi"/>
          <w:sz w:val="24"/>
          <w:szCs w:val="24"/>
        </w:rPr>
        <w:t xml:space="preserve">.  The CEO and senior management are responsible for public </w:t>
      </w:r>
      <w:proofErr w:type="gramStart"/>
      <w:r w:rsidRPr="00AA43C2">
        <w:rPr>
          <w:rFonts w:asciiTheme="minorHAnsi" w:hAnsiTheme="minorHAnsi" w:cstheme="minorHAnsi"/>
          <w:sz w:val="24"/>
          <w:szCs w:val="24"/>
        </w:rPr>
        <w:t>communications</w:t>
      </w:r>
      <w:proofErr w:type="gramEnd"/>
      <w:r w:rsidRPr="00AA43C2">
        <w:rPr>
          <w:rFonts w:asciiTheme="minorHAnsi" w:hAnsiTheme="minorHAnsi" w:cstheme="minorHAnsi"/>
          <w:sz w:val="24"/>
          <w:szCs w:val="24"/>
        </w:rPr>
        <w:t xml:space="preserve"> and disclosures on behalf of the Company.  As a general policy, directors do not meet with s</w:t>
      </w:r>
      <w:r w:rsidR="008C5A78" w:rsidRPr="00AA43C2">
        <w:rPr>
          <w:rFonts w:asciiTheme="minorHAnsi" w:hAnsiTheme="minorHAnsi" w:cstheme="minorHAnsi"/>
          <w:sz w:val="24"/>
          <w:szCs w:val="24"/>
        </w:rPr>
        <w:t>tock</w:t>
      </w:r>
      <w:r w:rsidRPr="00AA43C2">
        <w:rPr>
          <w:rFonts w:asciiTheme="minorHAnsi" w:hAnsiTheme="minorHAnsi" w:cstheme="minorHAnsi"/>
          <w:sz w:val="24"/>
          <w:szCs w:val="24"/>
        </w:rPr>
        <w:t>holders, employees or other stakeholders without management present.</w:t>
      </w:r>
    </w:p>
    <w:p w14:paraId="1E9CD421" w14:textId="77777777" w:rsidR="00133209" w:rsidRPr="00AA43C2" w:rsidRDefault="00133209" w:rsidP="00F05C33">
      <w:pPr>
        <w:jc w:val="both"/>
        <w:rPr>
          <w:rFonts w:asciiTheme="minorHAnsi" w:hAnsiTheme="minorHAnsi" w:cstheme="minorHAnsi"/>
          <w:sz w:val="24"/>
          <w:szCs w:val="24"/>
        </w:rPr>
      </w:pPr>
    </w:p>
    <w:p w14:paraId="0182AA11" w14:textId="77777777" w:rsidR="00133209" w:rsidRPr="00AA43C2" w:rsidRDefault="00133209" w:rsidP="00F05C33">
      <w:pPr>
        <w:numPr>
          <w:ilvl w:val="0"/>
          <w:numId w:val="13"/>
        </w:numPr>
        <w:tabs>
          <w:tab w:val="clear" w:pos="1080"/>
          <w:tab w:val="num" w:pos="0"/>
          <w:tab w:val="num" w:pos="720"/>
        </w:tabs>
        <w:ind w:left="0" w:firstLine="0"/>
        <w:jc w:val="both"/>
        <w:rPr>
          <w:rFonts w:asciiTheme="minorHAnsi" w:hAnsiTheme="minorHAnsi" w:cstheme="minorHAnsi"/>
          <w:sz w:val="24"/>
          <w:szCs w:val="24"/>
          <w:u w:val="single"/>
        </w:rPr>
      </w:pPr>
      <w:r w:rsidRPr="00AA43C2">
        <w:rPr>
          <w:rFonts w:asciiTheme="minorHAnsi" w:hAnsiTheme="minorHAnsi" w:cstheme="minorHAnsi"/>
          <w:b/>
          <w:bCs/>
          <w:sz w:val="24"/>
          <w:szCs w:val="24"/>
        </w:rPr>
        <w:t xml:space="preserve"> </w:t>
      </w:r>
      <w:r w:rsidRPr="00AA43C2">
        <w:rPr>
          <w:rFonts w:asciiTheme="minorHAnsi" w:hAnsiTheme="minorHAnsi" w:cstheme="minorHAnsi"/>
          <w:b/>
          <w:bCs/>
          <w:sz w:val="24"/>
          <w:szCs w:val="24"/>
          <w:u w:val="single"/>
        </w:rPr>
        <w:t>PERIODIC REVIEW</w:t>
      </w:r>
      <w:r w:rsidRPr="00AA43C2">
        <w:rPr>
          <w:rFonts w:asciiTheme="minorHAnsi" w:hAnsiTheme="minorHAnsi" w:cstheme="minorHAnsi"/>
          <w:b/>
          <w:bCs/>
          <w:sz w:val="24"/>
          <w:szCs w:val="24"/>
        </w:rPr>
        <w:t>.</w:t>
      </w:r>
    </w:p>
    <w:p w14:paraId="0CC30ADF" w14:textId="77777777" w:rsidR="00133209" w:rsidRPr="00AA43C2" w:rsidRDefault="00133209" w:rsidP="00F05C33">
      <w:pPr>
        <w:jc w:val="both"/>
        <w:rPr>
          <w:rFonts w:asciiTheme="minorHAnsi" w:hAnsiTheme="minorHAnsi" w:cstheme="minorHAnsi"/>
          <w:b/>
          <w:bCs/>
          <w:sz w:val="24"/>
          <w:szCs w:val="24"/>
        </w:rPr>
      </w:pPr>
    </w:p>
    <w:p w14:paraId="3184C56F" w14:textId="2ADD7E5F" w:rsidR="00133209" w:rsidRPr="00AA43C2" w:rsidRDefault="00133209" w:rsidP="00F05C33">
      <w:pPr>
        <w:numPr>
          <w:ilvl w:val="0"/>
          <w:numId w:val="29"/>
        </w:numPr>
        <w:jc w:val="both"/>
        <w:rPr>
          <w:rFonts w:asciiTheme="minorHAnsi" w:hAnsiTheme="minorHAnsi" w:cstheme="minorHAnsi"/>
          <w:b/>
          <w:sz w:val="24"/>
          <w:szCs w:val="24"/>
          <w:u w:val="single"/>
        </w:rPr>
      </w:pPr>
      <w:r w:rsidRPr="00AA43C2">
        <w:rPr>
          <w:rFonts w:asciiTheme="minorHAnsi" w:hAnsiTheme="minorHAnsi" w:cstheme="minorHAnsi"/>
          <w:sz w:val="24"/>
          <w:szCs w:val="24"/>
        </w:rPr>
        <w:t xml:space="preserve">The Nominating Committee reviews these Corporate Governance Principles on </w:t>
      </w:r>
      <w:proofErr w:type="gramStart"/>
      <w:r w:rsidRPr="00AA43C2">
        <w:rPr>
          <w:rFonts w:asciiTheme="minorHAnsi" w:hAnsiTheme="minorHAnsi" w:cstheme="minorHAnsi"/>
          <w:sz w:val="24"/>
          <w:szCs w:val="24"/>
        </w:rPr>
        <w:t>not</w:t>
      </w:r>
      <w:proofErr w:type="gramEnd"/>
      <w:r w:rsidRPr="00AA43C2">
        <w:rPr>
          <w:rFonts w:asciiTheme="minorHAnsi" w:hAnsiTheme="minorHAnsi" w:cstheme="minorHAnsi"/>
          <w:sz w:val="24"/>
          <w:szCs w:val="24"/>
        </w:rPr>
        <w:t xml:space="preserve"> less than an annual </w:t>
      </w:r>
      <w:r w:rsidR="00B34558" w:rsidRPr="00AA43C2">
        <w:rPr>
          <w:rFonts w:asciiTheme="minorHAnsi" w:hAnsiTheme="minorHAnsi" w:cstheme="minorHAnsi"/>
          <w:sz w:val="24"/>
          <w:szCs w:val="24"/>
        </w:rPr>
        <w:t>basis and</w:t>
      </w:r>
      <w:r w:rsidRPr="00AA43C2">
        <w:rPr>
          <w:rFonts w:asciiTheme="minorHAnsi" w:hAnsiTheme="minorHAnsi" w:cstheme="minorHAnsi"/>
          <w:sz w:val="24"/>
          <w:szCs w:val="24"/>
        </w:rPr>
        <w:t xml:space="preserve"> recommends such changes as </w:t>
      </w:r>
      <w:proofErr w:type="gramStart"/>
      <w:r w:rsidRPr="00AA43C2">
        <w:rPr>
          <w:rFonts w:asciiTheme="minorHAnsi" w:hAnsiTheme="minorHAnsi" w:cstheme="minorHAnsi"/>
          <w:sz w:val="24"/>
          <w:szCs w:val="24"/>
        </w:rPr>
        <w:t>it</w:t>
      </w:r>
      <w:proofErr w:type="gramEnd"/>
      <w:r w:rsidRPr="00AA43C2">
        <w:rPr>
          <w:rFonts w:asciiTheme="minorHAnsi" w:hAnsiTheme="minorHAnsi" w:cstheme="minorHAnsi"/>
          <w:sz w:val="24"/>
          <w:szCs w:val="24"/>
        </w:rPr>
        <w:t xml:space="preserve"> may </w:t>
      </w:r>
      <w:proofErr w:type="gramStart"/>
      <w:r w:rsidRPr="00AA43C2">
        <w:rPr>
          <w:rFonts w:asciiTheme="minorHAnsi" w:hAnsiTheme="minorHAnsi" w:cstheme="minorHAnsi"/>
          <w:sz w:val="24"/>
          <w:szCs w:val="24"/>
        </w:rPr>
        <w:t>deem</w:t>
      </w:r>
      <w:proofErr w:type="gramEnd"/>
      <w:r w:rsidRPr="00AA43C2">
        <w:rPr>
          <w:rFonts w:asciiTheme="minorHAnsi" w:hAnsiTheme="minorHAnsi" w:cstheme="minorHAnsi"/>
          <w:sz w:val="24"/>
          <w:szCs w:val="24"/>
        </w:rPr>
        <w:t xml:space="preserve"> necessary or appropriate for approval by the Board.</w:t>
      </w:r>
    </w:p>
    <w:p w14:paraId="4D97100C" w14:textId="77777777" w:rsidR="00133209" w:rsidRPr="00AA43C2" w:rsidRDefault="00133209" w:rsidP="00F05C33">
      <w:pPr>
        <w:tabs>
          <w:tab w:val="center" w:pos="4680"/>
          <w:tab w:val="left" w:pos="5736"/>
        </w:tabs>
        <w:jc w:val="both"/>
        <w:rPr>
          <w:rFonts w:asciiTheme="minorHAnsi" w:hAnsiTheme="minorHAnsi" w:cstheme="minorHAnsi"/>
          <w:b/>
          <w:sz w:val="24"/>
          <w:szCs w:val="24"/>
          <w:u w:val="single"/>
        </w:rPr>
      </w:pPr>
      <w:r w:rsidRPr="00BF7007">
        <w:rPr>
          <w:rFonts w:asciiTheme="minorHAnsi" w:hAnsiTheme="minorHAnsi" w:cstheme="minorHAnsi"/>
          <w:color w:val="EE0000"/>
          <w:sz w:val="24"/>
          <w:szCs w:val="24"/>
        </w:rPr>
        <w:br w:type="page"/>
      </w:r>
      <w:r w:rsidRPr="00BF7007">
        <w:rPr>
          <w:rFonts w:asciiTheme="minorHAnsi" w:hAnsiTheme="minorHAnsi" w:cstheme="minorHAnsi"/>
          <w:color w:val="EE0000"/>
          <w:sz w:val="24"/>
          <w:szCs w:val="24"/>
        </w:rPr>
        <w:lastRenderedPageBreak/>
        <w:tab/>
      </w:r>
      <w:r w:rsidRPr="00AA43C2">
        <w:rPr>
          <w:rFonts w:asciiTheme="minorHAnsi" w:hAnsiTheme="minorHAnsi" w:cstheme="minorHAnsi"/>
          <w:b/>
          <w:sz w:val="24"/>
          <w:szCs w:val="24"/>
          <w:u w:val="single"/>
        </w:rPr>
        <w:t>EXHIBIT A</w:t>
      </w:r>
    </w:p>
    <w:p w14:paraId="374F80F4" w14:textId="77777777" w:rsidR="00133209" w:rsidRPr="00AA43C2" w:rsidRDefault="00133209" w:rsidP="00A20EE6">
      <w:pPr>
        <w:jc w:val="center"/>
        <w:rPr>
          <w:rFonts w:asciiTheme="minorHAnsi" w:hAnsiTheme="minorHAnsi" w:cstheme="minorHAnsi"/>
          <w:sz w:val="24"/>
          <w:szCs w:val="24"/>
        </w:rPr>
      </w:pPr>
      <w:r w:rsidRPr="00AA43C2">
        <w:rPr>
          <w:rFonts w:asciiTheme="minorHAnsi" w:hAnsiTheme="minorHAnsi" w:cstheme="minorHAnsi"/>
          <w:sz w:val="24"/>
          <w:szCs w:val="24"/>
        </w:rPr>
        <w:t>To Corporate Governance Principles</w:t>
      </w:r>
    </w:p>
    <w:p w14:paraId="0012D1AF" w14:textId="77777777" w:rsidR="00133209" w:rsidRPr="00AA43C2" w:rsidRDefault="00133209" w:rsidP="00A20EE6">
      <w:pPr>
        <w:jc w:val="center"/>
        <w:rPr>
          <w:rFonts w:asciiTheme="minorHAnsi" w:hAnsiTheme="minorHAnsi" w:cstheme="minorHAnsi"/>
          <w:sz w:val="24"/>
          <w:szCs w:val="24"/>
        </w:rPr>
      </w:pPr>
    </w:p>
    <w:p w14:paraId="6D02CD29" w14:textId="77777777" w:rsidR="00133209" w:rsidRPr="00AA43C2" w:rsidRDefault="00133209" w:rsidP="00A20EE6">
      <w:pPr>
        <w:ind w:left="684" w:hanging="684"/>
        <w:jc w:val="center"/>
        <w:outlineLvl w:val="0"/>
        <w:rPr>
          <w:rFonts w:asciiTheme="minorHAnsi" w:hAnsiTheme="minorHAnsi" w:cstheme="minorHAnsi"/>
          <w:sz w:val="24"/>
          <w:szCs w:val="24"/>
          <w:u w:val="single"/>
        </w:rPr>
      </w:pPr>
      <w:r w:rsidRPr="00AA43C2">
        <w:rPr>
          <w:rFonts w:asciiTheme="minorHAnsi" w:hAnsiTheme="minorHAnsi" w:cstheme="minorHAnsi"/>
          <w:sz w:val="24"/>
          <w:szCs w:val="24"/>
          <w:u w:val="single"/>
        </w:rPr>
        <w:t>Director Independence Standards</w:t>
      </w:r>
    </w:p>
    <w:p w14:paraId="1F858CA4" w14:textId="77777777" w:rsidR="00133209" w:rsidRPr="00AA43C2" w:rsidRDefault="00133209" w:rsidP="00A20EE6">
      <w:pPr>
        <w:pStyle w:val="PlainText"/>
        <w:jc w:val="center"/>
        <w:rPr>
          <w:rFonts w:asciiTheme="minorHAnsi" w:hAnsiTheme="minorHAnsi" w:cstheme="minorHAnsi"/>
          <w:sz w:val="24"/>
          <w:szCs w:val="24"/>
        </w:rPr>
      </w:pPr>
      <w:r w:rsidRPr="00AA43C2">
        <w:rPr>
          <w:rFonts w:asciiTheme="minorHAnsi" w:hAnsiTheme="minorHAnsi" w:cstheme="minorHAnsi"/>
          <w:sz w:val="24"/>
          <w:szCs w:val="24"/>
        </w:rPr>
        <w:t>Adopted June 27, 2014</w:t>
      </w:r>
    </w:p>
    <w:p w14:paraId="617142AC" w14:textId="77777777" w:rsidR="00133209" w:rsidRPr="00AA43C2" w:rsidRDefault="00133209" w:rsidP="00F05C33">
      <w:pPr>
        <w:pStyle w:val="PlainText"/>
        <w:jc w:val="both"/>
        <w:rPr>
          <w:rFonts w:asciiTheme="minorHAnsi" w:hAnsiTheme="minorHAnsi" w:cstheme="minorHAnsi"/>
          <w:sz w:val="24"/>
          <w:szCs w:val="24"/>
        </w:rPr>
      </w:pPr>
    </w:p>
    <w:p w14:paraId="5117AB2E" w14:textId="77777777" w:rsidR="00133209" w:rsidRPr="00AA43C2" w:rsidRDefault="00133209" w:rsidP="00F05C33">
      <w:pPr>
        <w:jc w:val="both"/>
        <w:rPr>
          <w:rFonts w:asciiTheme="minorHAnsi" w:hAnsiTheme="minorHAnsi" w:cstheme="minorHAnsi"/>
          <w:sz w:val="24"/>
          <w:szCs w:val="24"/>
        </w:rPr>
      </w:pPr>
      <w:r w:rsidRPr="00AA43C2">
        <w:rPr>
          <w:rFonts w:asciiTheme="minorHAnsi" w:hAnsiTheme="minorHAnsi" w:cstheme="minorHAnsi"/>
          <w:sz w:val="24"/>
          <w:szCs w:val="24"/>
        </w:rPr>
        <w:tab/>
        <w:t>It is the policy of the Board of Directors (the “</w:t>
      </w:r>
      <w:r w:rsidRPr="00AA43C2">
        <w:rPr>
          <w:rFonts w:asciiTheme="minorHAnsi" w:hAnsiTheme="minorHAnsi" w:cstheme="minorHAnsi"/>
          <w:sz w:val="24"/>
          <w:szCs w:val="24"/>
          <w:u w:val="single"/>
        </w:rPr>
        <w:t>Board</w:t>
      </w:r>
      <w:r w:rsidRPr="00AA43C2">
        <w:rPr>
          <w:rFonts w:asciiTheme="minorHAnsi" w:hAnsiTheme="minorHAnsi" w:cstheme="minorHAnsi"/>
          <w:sz w:val="24"/>
          <w:szCs w:val="24"/>
        </w:rPr>
        <w:t>”) of Rayonier Advanced Materials Inc. (the “</w:t>
      </w:r>
      <w:r w:rsidRPr="00AA43C2">
        <w:rPr>
          <w:rFonts w:asciiTheme="minorHAnsi" w:hAnsiTheme="minorHAnsi" w:cstheme="minorHAnsi"/>
          <w:sz w:val="24"/>
          <w:szCs w:val="24"/>
          <w:u w:val="single"/>
        </w:rPr>
        <w:t>Company</w:t>
      </w:r>
      <w:r w:rsidRPr="00AA43C2">
        <w:rPr>
          <w:rFonts w:asciiTheme="minorHAnsi" w:hAnsiTheme="minorHAnsi" w:cstheme="minorHAnsi"/>
          <w:sz w:val="24"/>
          <w:szCs w:val="24"/>
        </w:rPr>
        <w:t>”) that at least 75% of its members be independent of the Company and its management.  Per New York Stock Exchange (“</w:t>
      </w:r>
      <w:r w:rsidRPr="00AA43C2">
        <w:rPr>
          <w:rFonts w:asciiTheme="minorHAnsi" w:hAnsiTheme="minorHAnsi" w:cstheme="minorHAnsi"/>
          <w:sz w:val="24"/>
          <w:szCs w:val="24"/>
          <w:u w:val="single"/>
        </w:rPr>
        <w:t>NYSE</w:t>
      </w:r>
      <w:r w:rsidRPr="00AA43C2">
        <w:rPr>
          <w:rFonts w:asciiTheme="minorHAnsi" w:hAnsiTheme="minorHAnsi" w:cstheme="minorHAnsi"/>
          <w:sz w:val="24"/>
          <w:szCs w:val="24"/>
        </w:rPr>
        <w:t xml:space="preserve">”) regulations, a </w:t>
      </w:r>
      <w:proofErr w:type="gramStart"/>
      <w:r w:rsidRPr="00AA43C2">
        <w:rPr>
          <w:rFonts w:asciiTheme="minorHAnsi" w:hAnsiTheme="minorHAnsi" w:cstheme="minorHAnsi"/>
          <w:sz w:val="24"/>
          <w:szCs w:val="24"/>
        </w:rPr>
        <w:t>Director</w:t>
      </w:r>
      <w:proofErr w:type="gramEnd"/>
      <w:r w:rsidRPr="00AA43C2">
        <w:rPr>
          <w:rFonts w:asciiTheme="minorHAnsi" w:hAnsiTheme="minorHAnsi" w:cstheme="minorHAnsi"/>
          <w:sz w:val="24"/>
          <w:szCs w:val="24"/>
        </w:rPr>
        <w:t xml:space="preserve"> is independent if the Board affirmatively determines that the Director and his or her affiliates do not have any direct or indirect material relationship with the Company or its affiliates</w:t>
      </w:r>
      <w:r w:rsidRPr="00AA43C2">
        <w:rPr>
          <w:rStyle w:val="FootnoteReference"/>
          <w:rFonts w:asciiTheme="minorHAnsi" w:hAnsiTheme="minorHAnsi" w:cstheme="minorHAnsi"/>
          <w:sz w:val="24"/>
          <w:szCs w:val="24"/>
        </w:rPr>
        <w:footnoteReference w:id="2"/>
      </w:r>
      <w:r w:rsidRPr="00AA43C2">
        <w:rPr>
          <w:rFonts w:asciiTheme="minorHAnsi" w:hAnsiTheme="minorHAnsi" w:cstheme="minorHAnsi"/>
          <w:sz w:val="24"/>
          <w:szCs w:val="24"/>
        </w:rPr>
        <w:t xml:space="preserve"> or any member of senior management of the Company or his or her affiliates.  The Board has established the following standards to assist it in making determinations of Director independence: </w:t>
      </w:r>
    </w:p>
    <w:p w14:paraId="140EF6BB" w14:textId="77777777" w:rsidR="00133209" w:rsidRPr="00AA43C2" w:rsidRDefault="00133209" w:rsidP="00F05C33">
      <w:pPr>
        <w:pStyle w:val="PlainText"/>
        <w:jc w:val="both"/>
        <w:rPr>
          <w:rFonts w:asciiTheme="minorHAnsi" w:hAnsiTheme="minorHAnsi" w:cstheme="minorHAnsi"/>
          <w:sz w:val="24"/>
          <w:szCs w:val="24"/>
        </w:rPr>
      </w:pPr>
    </w:p>
    <w:p w14:paraId="1D1C1072" w14:textId="77777777" w:rsidR="00133209" w:rsidRPr="00AA43C2" w:rsidRDefault="00133209" w:rsidP="00F05C33">
      <w:pPr>
        <w:pStyle w:val="PlainText"/>
        <w:numPr>
          <w:ilvl w:val="0"/>
          <w:numId w:val="26"/>
        </w:numPr>
        <w:jc w:val="both"/>
        <w:rPr>
          <w:rFonts w:asciiTheme="minorHAnsi" w:hAnsiTheme="minorHAnsi" w:cstheme="minorHAnsi"/>
          <w:sz w:val="24"/>
          <w:szCs w:val="24"/>
        </w:rPr>
      </w:pPr>
      <w:r w:rsidRPr="00AA43C2">
        <w:rPr>
          <w:rFonts w:asciiTheme="minorHAnsi" w:hAnsiTheme="minorHAnsi" w:cstheme="minorHAnsi"/>
          <w:sz w:val="24"/>
          <w:szCs w:val="24"/>
        </w:rPr>
        <w:t xml:space="preserve">Unless otherwise determined by the Board after considering all relevant facts and circumstances, a </w:t>
      </w:r>
      <w:proofErr w:type="gramStart"/>
      <w:r w:rsidRPr="00AA43C2">
        <w:rPr>
          <w:rFonts w:asciiTheme="minorHAnsi" w:hAnsiTheme="minorHAnsi" w:cstheme="minorHAnsi"/>
          <w:sz w:val="24"/>
          <w:szCs w:val="24"/>
        </w:rPr>
        <w:t>Director</w:t>
      </w:r>
      <w:proofErr w:type="gramEnd"/>
      <w:r w:rsidRPr="00AA43C2">
        <w:rPr>
          <w:rFonts w:asciiTheme="minorHAnsi" w:hAnsiTheme="minorHAnsi" w:cstheme="minorHAnsi"/>
          <w:sz w:val="24"/>
          <w:szCs w:val="24"/>
        </w:rPr>
        <w:t xml:space="preserve"> is not independent if:</w:t>
      </w:r>
    </w:p>
    <w:p w14:paraId="58AF94D8" w14:textId="77777777" w:rsidR="00133209" w:rsidRPr="00AA43C2" w:rsidRDefault="00133209" w:rsidP="00F05C33">
      <w:pPr>
        <w:pStyle w:val="PlainText"/>
        <w:ind w:left="1080"/>
        <w:jc w:val="both"/>
        <w:rPr>
          <w:rFonts w:asciiTheme="minorHAnsi" w:hAnsiTheme="minorHAnsi" w:cstheme="minorHAnsi"/>
          <w:sz w:val="24"/>
          <w:szCs w:val="24"/>
        </w:rPr>
      </w:pPr>
    </w:p>
    <w:p w14:paraId="62EDFB7B" w14:textId="77777777" w:rsidR="00133209" w:rsidRPr="00AA43C2" w:rsidRDefault="00133209" w:rsidP="00F05C33">
      <w:pPr>
        <w:pStyle w:val="PlainText"/>
        <w:numPr>
          <w:ilvl w:val="0"/>
          <w:numId w:val="25"/>
        </w:numPr>
        <w:ind w:right="782"/>
        <w:jc w:val="both"/>
        <w:rPr>
          <w:rFonts w:asciiTheme="minorHAnsi" w:hAnsiTheme="minorHAnsi" w:cstheme="minorHAnsi"/>
          <w:sz w:val="24"/>
          <w:szCs w:val="24"/>
        </w:rPr>
      </w:pPr>
      <w:r w:rsidRPr="00AA43C2">
        <w:rPr>
          <w:rFonts w:asciiTheme="minorHAnsi" w:hAnsiTheme="minorHAnsi" w:cstheme="minorHAnsi"/>
          <w:sz w:val="24"/>
          <w:szCs w:val="24"/>
        </w:rPr>
        <w:t>The Director is, or has been within the last three years, an employee of the Company, or an immediate family member</w:t>
      </w:r>
      <w:r w:rsidRPr="00AA43C2">
        <w:rPr>
          <w:rStyle w:val="FootnoteReference"/>
          <w:rFonts w:asciiTheme="minorHAnsi" w:hAnsiTheme="minorHAnsi" w:cstheme="minorHAnsi"/>
          <w:sz w:val="24"/>
          <w:szCs w:val="24"/>
        </w:rPr>
        <w:footnoteReference w:id="3"/>
      </w:r>
      <w:r w:rsidRPr="00AA43C2">
        <w:rPr>
          <w:rFonts w:asciiTheme="minorHAnsi" w:hAnsiTheme="minorHAnsi" w:cstheme="minorHAnsi"/>
          <w:sz w:val="24"/>
          <w:szCs w:val="24"/>
        </w:rPr>
        <w:t xml:space="preserve"> is, or has </w:t>
      </w:r>
      <w:proofErr w:type="gramStart"/>
      <w:r w:rsidRPr="00AA43C2">
        <w:rPr>
          <w:rFonts w:asciiTheme="minorHAnsi" w:hAnsiTheme="minorHAnsi" w:cstheme="minorHAnsi"/>
          <w:sz w:val="24"/>
          <w:szCs w:val="24"/>
        </w:rPr>
        <w:t>been</w:t>
      </w:r>
      <w:proofErr w:type="gramEnd"/>
      <w:r w:rsidRPr="00AA43C2">
        <w:rPr>
          <w:rFonts w:asciiTheme="minorHAnsi" w:hAnsiTheme="minorHAnsi" w:cstheme="minorHAnsi"/>
          <w:sz w:val="24"/>
          <w:szCs w:val="24"/>
        </w:rPr>
        <w:t xml:space="preserve"> within the last three years, an executive officer of the Company.</w:t>
      </w:r>
    </w:p>
    <w:p w14:paraId="5ED595CB" w14:textId="77777777" w:rsidR="00133209" w:rsidRPr="00AA43C2" w:rsidRDefault="00133209" w:rsidP="00F05C33">
      <w:pPr>
        <w:pStyle w:val="PlainText"/>
        <w:tabs>
          <w:tab w:val="num" w:pos="1080"/>
        </w:tabs>
        <w:ind w:left="1080" w:right="782" w:hanging="360"/>
        <w:jc w:val="both"/>
        <w:rPr>
          <w:rFonts w:asciiTheme="minorHAnsi" w:hAnsiTheme="minorHAnsi" w:cstheme="minorHAnsi"/>
          <w:sz w:val="24"/>
          <w:szCs w:val="24"/>
        </w:rPr>
      </w:pPr>
    </w:p>
    <w:p w14:paraId="42E06D1B" w14:textId="77777777" w:rsidR="00133209" w:rsidRPr="00AA43C2" w:rsidRDefault="00133209" w:rsidP="00F05C33">
      <w:pPr>
        <w:pStyle w:val="PlainText"/>
        <w:numPr>
          <w:ilvl w:val="0"/>
          <w:numId w:val="25"/>
        </w:numPr>
        <w:ind w:right="782"/>
        <w:jc w:val="both"/>
        <w:rPr>
          <w:rFonts w:asciiTheme="minorHAnsi" w:hAnsiTheme="minorHAnsi" w:cstheme="minorHAnsi"/>
          <w:sz w:val="24"/>
          <w:szCs w:val="24"/>
        </w:rPr>
      </w:pPr>
      <w:r w:rsidRPr="00AA43C2">
        <w:rPr>
          <w:rFonts w:asciiTheme="minorHAnsi" w:hAnsiTheme="minorHAnsi" w:cstheme="minorHAnsi"/>
          <w:sz w:val="24"/>
          <w:szCs w:val="24"/>
        </w:rPr>
        <w:t>The Director or an immediate family member has received, during any twelve-month period within the last three years, more than $120,000 in direct compensation from the Company, other than:</w:t>
      </w:r>
    </w:p>
    <w:p w14:paraId="36C66EEA" w14:textId="77777777" w:rsidR="00133209" w:rsidRPr="00AA43C2" w:rsidRDefault="00133209" w:rsidP="00F05C33">
      <w:pPr>
        <w:pStyle w:val="PlainText"/>
        <w:ind w:left="720" w:right="782"/>
        <w:jc w:val="both"/>
        <w:rPr>
          <w:rFonts w:asciiTheme="minorHAnsi" w:hAnsiTheme="minorHAnsi" w:cstheme="minorHAnsi"/>
          <w:sz w:val="24"/>
          <w:szCs w:val="24"/>
        </w:rPr>
      </w:pPr>
    </w:p>
    <w:p w14:paraId="7599D322" w14:textId="77777777" w:rsidR="00133209" w:rsidRPr="00AA43C2" w:rsidRDefault="00133209" w:rsidP="00F05C33">
      <w:pPr>
        <w:pStyle w:val="PlainText"/>
        <w:numPr>
          <w:ilvl w:val="1"/>
          <w:numId w:val="27"/>
        </w:numPr>
        <w:ind w:right="782"/>
        <w:jc w:val="both"/>
        <w:rPr>
          <w:rFonts w:asciiTheme="minorHAnsi" w:hAnsiTheme="minorHAnsi" w:cstheme="minorHAnsi"/>
          <w:sz w:val="24"/>
          <w:szCs w:val="24"/>
        </w:rPr>
      </w:pPr>
      <w:r w:rsidRPr="00AA43C2">
        <w:rPr>
          <w:rFonts w:asciiTheme="minorHAnsi" w:hAnsiTheme="minorHAnsi" w:cstheme="minorHAnsi"/>
          <w:sz w:val="24"/>
          <w:szCs w:val="24"/>
        </w:rPr>
        <w:t>director and Board committee fees;</w:t>
      </w:r>
    </w:p>
    <w:p w14:paraId="2945AE2C" w14:textId="77777777" w:rsidR="00133209" w:rsidRPr="00AA43C2" w:rsidRDefault="00133209" w:rsidP="00F05C33">
      <w:pPr>
        <w:pStyle w:val="PlainText"/>
        <w:ind w:right="782"/>
        <w:jc w:val="both"/>
        <w:rPr>
          <w:rFonts w:asciiTheme="minorHAnsi" w:hAnsiTheme="minorHAnsi" w:cstheme="minorHAnsi"/>
          <w:sz w:val="24"/>
          <w:szCs w:val="24"/>
        </w:rPr>
      </w:pPr>
    </w:p>
    <w:p w14:paraId="71379A55" w14:textId="77777777" w:rsidR="00133209" w:rsidRPr="00AA43C2" w:rsidRDefault="00133209" w:rsidP="00F05C33">
      <w:pPr>
        <w:pStyle w:val="PlainText"/>
        <w:numPr>
          <w:ilvl w:val="1"/>
          <w:numId w:val="27"/>
        </w:numPr>
        <w:ind w:right="782"/>
        <w:jc w:val="both"/>
        <w:rPr>
          <w:rFonts w:asciiTheme="minorHAnsi" w:hAnsiTheme="minorHAnsi" w:cstheme="minorHAnsi"/>
          <w:sz w:val="24"/>
          <w:szCs w:val="24"/>
        </w:rPr>
      </w:pPr>
      <w:r w:rsidRPr="00AA43C2">
        <w:rPr>
          <w:rFonts w:asciiTheme="minorHAnsi" w:hAnsiTheme="minorHAnsi" w:cstheme="minorHAnsi"/>
          <w:sz w:val="24"/>
          <w:szCs w:val="24"/>
        </w:rPr>
        <w:t>pension or other forms of deferred compensation for prior service (provided such compensation is not contingent in any way on continued service); and</w:t>
      </w:r>
    </w:p>
    <w:p w14:paraId="7D28B299" w14:textId="77777777" w:rsidR="00133209" w:rsidRPr="00AA43C2" w:rsidRDefault="00133209" w:rsidP="00F05C33">
      <w:pPr>
        <w:pStyle w:val="PlainText"/>
        <w:ind w:right="782"/>
        <w:jc w:val="both"/>
        <w:rPr>
          <w:rFonts w:asciiTheme="minorHAnsi" w:hAnsiTheme="minorHAnsi" w:cstheme="minorHAnsi"/>
          <w:sz w:val="24"/>
          <w:szCs w:val="24"/>
        </w:rPr>
      </w:pPr>
    </w:p>
    <w:p w14:paraId="1D58A460" w14:textId="77777777" w:rsidR="00133209" w:rsidRPr="00AA43C2" w:rsidRDefault="00133209" w:rsidP="00F05C33">
      <w:pPr>
        <w:pStyle w:val="PlainText"/>
        <w:numPr>
          <w:ilvl w:val="1"/>
          <w:numId w:val="27"/>
        </w:numPr>
        <w:ind w:right="782"/>
        <w:jc w:val="both"/>
        <w:rPr>
          <w:rFonts w:asciiTheme="minorHAnsi" w:hAnsiTheme="minorHAnsi" w:cstheme="minorHAnsi"/>
          <w:sz w:val="24"/>
          <w:szCs w:val="24"/>
        </w:rPr>
      </w:pPr>
      <w:r w:rsidRPr="00AA43C2">
        <w:rPr>
          <w:rFonts w:asciiTheme="minorHAnsi" w:hAnsiTheme="minorHAnsi" w:cstheme="minorHAnsi"/>
          <w:sz w:val="24"/>
          <w:szCs w:val="24"/>
        </w:rPr>
        <w:t>compensation received by an immediate family member for service as an employee of the Company (other than as an executive officer).</w:t>
      </w:r>
    </w:p>
    <w:p w14:paraId="6CA6B60A" w14:textId="77777777" w:rsidR="00133209" w:rsidRPr="00AA43C2" w:rsidRDefault="00133209" w:rsidP="00F05C33">
      <w:pPr>
        <w:pStyle w:val="PlainText"/>
        <w:tabs>
          <w:tab w:val="num" w:pos="1080"/>
        </w:tabs>
        <w:ind w:left="1080" w:right="782" w:hanging="360"/>
        <w:jc w:val="both"/>
        <w:rPr>
          <w:rFonts w:asciiTheme="minorHAnsi" w:hAnsiTheme="minorHAnsi" w:cstheme="minorHAnsi"/>
          <w:sz w:val="24"/>
          <w:szCs w:val="24"/>
        </w:rPr>
      </w:pPr>
    </w:p>
    <w:p w14:paraId="52A27C31" w14:textId="77777777" w:rsidR="00133209" w:rsidRPr="00AA43C2" w:rsidRDefault="00133209" w:rsidP="00F05C33">
      <w:pPr>
        <w:pStyle w:val="PlainText"/>
        <w:numPr>
          <w:ilvl w:val="0"/>
          <w:numId w:val="25"/>
        </w:numPr>
        <w:ind w:right="782"/>
        <w:jc w:val="both"/>
        <w:rPr>
          <w:rFonts w:asciiTheme="minorHAnsi" w:hAnsiTheme="minorHAnsi" w:cstheme="minorHAnsi"/>
          <w:sz w:val="24"/>
          <w:szCs w:val="24"/>
        </w:rPr>
      </w:pPr>
      <w:r w:rsidRPr="00AA43C2">
        <w:rPr>
          <w:rFonts w:asciiTheme="minorHAnsi" w:hAnsiTheme="minorHAnsi" w:cstheme="minorHAnsi"/>
          <w:sz w:val="24"/>
          <w:szCs w:val="24"/>
        </w:rPr>
        <w:lastRenderedPageBreak/>
        <w:t>The Director is a current partner or employee, or an immediate family member is a current partner, of the Company’s internal or external auditor.</w:t>
      </w:r>
    </w:p>
    <w:p w14:paraId="3E8346A2" w14:textId="77777777" w:rsidR="00133209" w:rsidRPr="00AA43C2" w:rsidRDefault="00133209" w:rsidP="00F05C33">
      <w:pPr>
        <w:pStyle w:val="PlainText"/>
        <w:tabs>
          <w:tab w:val="num" w:pos="1080"/>
        </w:tabs>
        <w:ind w:left="1080" w:right="782" w:hanging="360"/>
        <w:jc w:val="both"/>
        <w:rPr>
          <w:rFonts w:asciiTheme="minorHAnsi" w:hAnsiTheme="minorHAnsi" w:cstheme="minorHAnsi"/>
          <w:sz w:val="24"/>
          <w:szCs w:val="24"/>
        </w:rPr>
      </w:pPr>
    </w:p>
    <w:p w14:paraId="4D397EBB" w14:textId="77777777" w:rsidR="00133209" w:rsidRPr="00AA43C2" w:rsidRDefault="00133209" w:rsidP="00F05C33">
      <w:pPr>
        <w:pStyle w:val="PlainText"/>
        <w:numPr>
          <w:ilvl w:val="0"/>
          <w:numId w:val="25"/>
        </w:numPr>
        <w:ind w:right="782"/>
        <w:jc w:val="both"/>
        <w:rPr>
          <w:rFonts w:asciiTheme="minorHAnsi" w:hAnsiTheme="minorHAnsi" w:cstheme="minorHAnsi"/>
          <w:sz w:val="24"/>
          <w:szCs w:val="24"/>
        </w:rPr>
      </w:pPr>
      <w:r w:rsidRPr="00AA43C2">
        <w:rPr>
          <w:rFonts w:asciiTheme="minorHAnsi" w:hAnsiTheme="minorHAnsi" w:cstheme="minorHAnsi"/>
          <w:sz w:val="24"/>
          <w:szCs w:val="24"/>
        </w:rPr>
        <w:t>The Director has an immediate family member who is a current employee of the Company’s internal or external auditor and personally works on the Company’s audit.</w:t>
      </w:r>
    </w:p>
    <w:p w14:paraId="31BFA985" w14:textId="77777777" w:rsidR="00133209" w:rsidRPr="00AA43C2" w:rsidRDefault="00133209" w:rsidP="00F05C33">
      <w:pPr>
        <w:pStyle w:val="PlainText"/>
        <w:tabs>
          <w:tab w:val="num" w:pos="1080"/>
        </w:tabs>
        <w:ind w:left="1080" w:right="782" w:hanging="360"/>
        <w:jc w:val="both"/>
        <w:rPr>
          <w:rFonts w:asciiTheme="minorHAnsi" w:hAnsiTheme="minorHAnsi" w:cstheme="minorHAnsi"/>
          <w:sz w:val="24"/>
          <w:szCs w:val="24"/>
        </w:rPr>
      </w:pPr>
    </w:p>
    <w:p w14:paraId="20D72823" w14:textId="77777777" w:rsidR="00133209" w:rsidRPr="00AA43C2" w:rsidRDefault="00133209" w:rsidP="00F05C33">
      <w:pPr>
        <w:pStyle w:val="PlainText"/>
        <w:numPr>
          <w:ilvl w:val="0"/>
          <w:numId w:val="25"/>
        </w:numPr>
        <w:ind w:right="782"/>
        <w:jc w:val="both"/>
        <w:rPr>
          <w:rFonts w:asciiTheme="minorHAnsi" w:hAnsiTheme="minorHAnsi" w:cstheme="minorHAnsi"/>
          <w:sz w:val="24"/>
          <w:szCs w:val="24"/>
        </w:rPr>
      </w:pPr>
      <w:r w:rsidRPr="00AA43C2">
        <w:rPr>
          <w:rFonts w:asciiTheme="minorHAnsi" w:hAnsiTheme="minorHAnsi" w:cstheme="minorHAnsi"/>
          <w:sz w:val="24"/>
          <w:szCs w:val="24"/>
        </w:rPr>
        <w:t>The Director or an immediate family member was within the last three years a partner or employee of the Company’s internal or external auditor and personally worked on the Company’s audit within that time.</w:t>
      </w:r>
    </w:p>
    <w:p w14:paraId="792B91DD" w14:textId="77777777" w:rsidR="00133209" w:rsidRPr="00AA43C2" w:rsidRDefault="00133209" w:rsidP="00F05C33">
      <w:pPr>
        <w:pStyle w:val="PlainText"/>
        <w:ind w:right="782"/>
        <w:jc w:val="both"/>
        <w:rPr>
          <w:rFonts w:asciiTheme="minorHAnsi" w:hAnsiTheme="minorHAnsi" w:cstheme="minorHAnsi"/>
          <w:sz w:val="24"/>
          <w:szCs w:val="24"/>
        </w:rPr>
      </w:pPr>
    </w:p>
    <w:p w14:paraId="1787D29C" w14:textId="77777777" w:rsidR="00133209" w:rsidRPr="00AA43C2" w:rsidRDefault="00133209" w:rsidP="00F05C33">
      <w:pPr>
        <w:pStyle w:val="PlainText"/>
        <w:numPr>
          <w:ilvl w:val="0"/>
          <w:numId w:val="25"/>
        </w:numPr>
        <w:ind w:right="782"/>
        <w:jc w:val="both"/>
        <w:rPr>
          <w:rFonts w:asciiTheme="minorHAnsi" w:hAnsiTheme="minorHAnsi" w:cstheme="minorHAnsi"/>
          <w:sz w:val="24"/>
          <w:szCs w:val="24"/>
        </w:rPr>
      </w:pPr>
      <w:r w:rsidRPr="00AA43C2">
        <w:rPr>
          <w:rFonts w:asciiTheme="minorHAnsi" w:hAnsiTheme="minorHAnsi" w:cstheme="minorHAnsi"/>
          <w:sz w:val="24"/>
          <w:szCs w:val="24"/>
        </w:rPr>
        <w:t xml:space="preserve">The Director or an immediate family member is, or has been within the last three years, employed as an executive officer of another company where any of the Company’s present executives at the same time </w:t>
      </w:r>
      <w:proofErr w:type="gramStart"/>
      <w:r w:rsidRPr="00AA43C2">
        <w:rPr>
          <w:rFonts w:asciiTheme="minorHAnsi" w:hAnsiTheme="minorHAnsi" w:cstheme="minorHAnsi"/>
          <w:sz w:val="24"/>
          <w:szCs w:val="24"/>
        </w:rPr>
        <w:t>serves or served</w:t>
      </w:r>
      <w:proofErr w:type="gramEnd"/>
      <w:r w:rsidRPr="00AA43C2">
        <w:rPr>
          <w:rFonts w:asciiTheme="minorHAnsi" w:hAnsiTheme="minorHAnsi" w:cstheme="minorHAnsi"/>
          <w:sz w:val="24"/>
          <w:szCs w:val="24"/>
        </w:rPr>
        <w:t xml:space="preserve"> on that company’s compensation committee.</w:t>
      </w:r>
    </w:p>
    <w:p w14:paraId="50A75FF2" w14:textId="77777777" w:rsidR="00133209" w:rsidRPr="00AA43C2" w:rsidRDefault="00133209" w:rsidP="00F05C33">
      <w:pPr>
        <w:pStyle w:val="PlainText"/>
        <w:tabs>
          <w:tab w:val="num" w:pos="1080"/>
        </w:tabs>
        <w:ind w:left="1080" w:right="782" w:hanging="360"/>
        <w:jc w:val="both"/>
        <w:rPr>
          <w:rFonts w:asciiTheme="minorHAnsi" w:hAnsiTheme="minorHAnsi" w:cstheme="minorHAnsi"/>
          <w:sz w:val="24"/>
          <w:szCs w:val="24"/>
        </w:rPr>
      </w:pPr>
    </w:p>
    <w:p w14:paraId="4018A65F" w14:textId="77777777" w:rsidR="00133209" w:rsidRPr="00AA43C2" w:rsidRDefault="00133209" w:rsidP="00F05C33">
      <w:pPr>
        <w:pStyle w:val="PlainText"/>
        <w:numPr>
          <w:ilvl w:val="0"/>
          <w:numId w:val="25"/>
        </w:numPr>
        <w:ind w:right="782"/>
        <w:jc w:val="both"/>
        <w:rPr>
          <w:rFonts w:asciiTheme="minorHAnsi" w:hAnsiTheme="minorHAnsi" w:cstheme="minorHAnsi"/>
          <w:sz w:val="24"/>
          <w:szCs w:val="24"/>
        </w:rPr>
      </w:pPr>
      <w:r w:rsidRPr="00AA43C2">
        <w:rPr>
          <w:rFonts w:asciiTheme="minorHAnsi" w:hAnsiTheme="minorHAnsi" w:cstheme="minorHAnsi"/>
          <w:sz w:val="24"/>
          <w:szCs w:val="24"/>
        </w:rPr>
        <w:t xml:space="preserve">The Director is a current executive officer, partner, or employee of, or has an ownership interest of more than 5% in, or an immediate family member of such Director is a current executive officer or has an ownership interest of more than 5% in, an entity that has made payments to or received payments from the Company for property or services in an amount which, in any of the last three fiscal years, exceeds the greater of $1 million or 2% percent of the other company’s consolidated gross revenue. </w:t>
      </w:r>
    </w:p>
    <w:p w14:paraId="0CB37417" w14:textId="77777777" w:rsidR="00133209" w:rsidRPr="00AA43C2" w:rsidRDefault="00133209" w:rsidP="00F05C33">
      <w:pPr>
        <w:pStyle w:val="PlainText"/>
        <w:tabs>
          <w:tab w:val="num" w:pos="1080"/>
        </w:tabs>
        <w:ind w:left="1080" w:right="782" w:hanging="360"/>
        <w:jc w:val="both"/>
        <w:rPr>
          <w:rFonts w:asciiTheme="minorHAnsi" w:hAnsiTheme="minorHAnsi" w:cstheme="minorHAnsi"/>
          <w:sz w:val="24"/>
          <w:szCs w:val="24"/>
        </w:rPr>
      </w:pPr>
    </w:p>
    <w:p w14:paraId="5B794735" w14:textId="77777777" w:rsidR="00133209" w:rsidRPr="00AA43C2" w:rsidRDefault="00133209" w:rsidP="00F05C33">
      <w:pPr>
        <w:pStyle w:val="PlainText"/>
        <w:numPr>
          <w:ilvl w:val="1"/>
          <w:numId w:val="25"/>
        </w:numPr>
        <w:jc w:val="both"/>
        <w:rPr>
          <w:rFonts w:asciiTheme="minorHAnsi" w:hAnsiTheme="minorHAnsi" w:cstheme="minorHAnsi"/>
          <w:sz w:val="24"/>
          <w:szCs w:val="24"/>
        </w:rPr>
      </w:pPr>
      <w:r w:rsidRPr="00AA43C2">
        <w:rPr>
          <w:rFonts w:asciiTheme="minorHAnsi" w:hAnsiTheme="minorHAnsi" w:cstheme="minorHAnsi"/>
          <w:sz w:val="24"/>
          <w:szCs w:val="24"/>
        </w:rPr>
        <w:t xml:space="preserve">Consistent with NYSE regulations, contributions to tax-exempt organizations are not considered “payments” for purposes of </w:t>
      </w:r>
      <w:r w:rsidRPr="00AA43C2">
        <w:rPr>
          <w:rFonts w:asciiTheme="minorHAnsi" w:hAnsiTheme="minorHAnsi" w:cstheme="minorHAnsi"/>
          <w:sz w:val="24"/>
          <w:szCs w:val="24"/>
          <w:u w:val="single"/>
        </w:rPr>
        <w:t>Subsection 1(vii)</w:t>
      </w:r>
      <w:r w:rsidRPr="00AA43C2">
        <w:rPr>
          <w:rFonts w:asciiTheme="minorHAnsi" w:hAnsiTheme="minorHAnsi" w:cstheme="minorHAnsi"/>
          <w:sz w:val="24"/>
          <w:szCs w:val="24"/>
        </w:rPr>
        <w:t xml:space="preserve"> above.  However, NYSE regulations also require that if a Director or an immediate family member serves as an executive officer of a tax-exempt organization to which the Company has made contributions in an amount which, in any of its last three fiscal years, exceeds the greater of $1 million or 2% of such organization’s consolidated gross revenues, such contributions shall be disclosed in the Company’s annual proxy statement even though they are determined not to impair the Director’s independence.</w:t>
      </w:r>
    </w:p>
    <w:p w14:paraId="56ADA693" w14:textId="77777777" w:rsidR="00133209" w:rsidRPr="00AA43C2" w:rsidRDefault="00133209" w:rsidP="00F05C33">
      <w:pPr>
        <w:pStyle w:val="PlainText"/>
        <w:jc w:val="both"/>
        <w:rPr>
          <w:rFonts w:asciiTheme="minorHAnsi" w:hAnsiTheme="minorHAnsi" w:cstheme="minorHAnsi"/>
          <w:sz w:val="24"/>
          <w:szCs w:val="24"/>
        </w:rPr>
      </w:pPr>
    </w:p>
    <w:p w14:paraId="5EDC4BF0" w14:textId="77777777" w:rsidR="00133209" w:rsidRPr="00AA43C2" w:rsidRDefault="00133209" w:rsidP="00F05C33">
      <w:pPr>
        <w:pStyle w:val="BodyTextIndent2"/>
        <w:numPr>
          <w:ilvl w:val="1"/>
          <w:numId w:val="25"/>
        </w:numPr>
        <w:spacing w:after="0" w:line="240" w:lineRule="auto"/>
        <w:jc w:val="both"/>
        <w:rPr>
          <w:rFonts w:asciiTheme="minorHAnsi" w:hAnsiTheme="minorHAnsi" w:cstheme="minorHAnsi"/>
          <w:sz w:val="24"/>
          <w:szCs w:val="24"/>
        </w:rPr>
      </w:pPr>
      <w:r w:rsidRPr="00AA43C2">
        <w:rPr>
          <w:rFonts w:asciiTheme="minorHAnsi" w:hAnsiTheme="minorHAnsi" w:cstheme="minorHAnsi"/>
          <w:sz w:val="24"/>
          <w:szCs w:val="24"/>
        </w:rPr>
        <w:t xml:space="preserve">The Board may determine that a Director who does not meet the criteria set forth in </w:t>
      </w:r>
      <w:r w:rsidRPr="00AA43C2">
        <w:rPr>
          <w:rFonts w:asciiTheme="minorHAnsi" w:hAnsiTheme="minorHAnsi" w:cstheme="minorHAnsi"/>
          <w:sz w:val="24"/>
          <w:szCs w:val="24"/>
          <w:u w:val="single"/>
        </w:rPr>
        <w:t>Section 1</w:t>
      </w:r>
      <w:r w:rsidRPr="00AA43C2">
        <w:rPr>
          <w:rFonts w:asciiTheme="minorHAnsi" w:hAnsiTheme="minorHAnsi" w:cstheme="minorHAnsi"/>
          <w:sz w:val="24"/>
          <w:szCs w:val="24"/>
        </w:rPr>
        <w:t xml:space="preserve"> above is nevertheless independent.  For illustration purposes, if a </w:t>
      </w:r>
      <w:proofErr w:type="gramStart"/>
      <w:r w:rsidRPr="00AA43C2">
        <w:rPr>
          <w:rFonts w:asciiTheme="minorHAnsi" w:hAnsiTheme="minorHAnsi" w:cstheme="minorHAnsi"/>
          <w:sz w:val="24"/>
          <w:szCs w:val="24"/>
        </w:rPr>
        <w:t>Director</w:t>
      </w:r>
      <w:proofErr w:type="gramEnd"/>
      <w:r w:rsidRPr="00AA43C2">
        <w:rPr>
          <w:rFonts w:asciiTheme="minorHAnsi" w:hAnsiTheme="minorHAnsi" w:cstheme="minorHAnsi"/>
          <w:sz w:val="24"/>
          <w:szCs w:val="24"/>
        </w:rPr>
        <w:t xml:space="preserve"> is an executive officer of a company that has paid the Company in </w:t>
      </w:r>
      <w:proofErr w:type="gramStart"/>
      <w:r w:rsidRPr="00AA43C2">
        <w:rPr>
          <w:rFonts w:asciiTheme="minorHAnsi" w:hAnsiTheme="minorHAnsi" w:cstheme="minorHAnsi"/>
          <w:sz w:val="24"/>
          <w:szCs w:val="24"/>
        </w:rPr>
        <w:t>excess of the greater</w:t>
      </w:r>
      <w:proofErr w:type="gramEnd"/>
      <w:r w:rsidRPr="00AA43C2">
        <w:rPr>
          <w:rFonts w:asciiTheme="minorHAnsi" w:hAnsiTheme="minorHAnsi" w:cstheme="minorHAnsi"/>
          <w:sz w:val="24"/>
          <w:szCs w:val="24"/>
        </w:rPr>
        <w:t xml:space="preserve"> of $1 million or 2% of that company’s consolidated gross revenues in the last year for the purchase of the Company’s products, the Board could determine, after considering all relevant facts and circumstances, that the relationship is not material to the Director’s independence.  The Company shall explain in its proxy statement the basis for any Board determination that such a relationship was immaterial, despite the fact that it did not meet the criteria set forth in </w:t>
      </w:r>
      <w:r w:rsidRPr="00AA43C2">
        <w:rPr>
          <w:rFonts w:asciiTheme="minorHAnsi" w:hAnsiTheme="minorHAnsi" w:cstheme="minorHAnsi"/>
          <w:sz w:val="24"/>
          <w:szCs w:val="24"/>
          <w:u w:val="single"/>
        </w:rPr>
        <w:t>Section 1</w:t>
      </w:r>
      <w:r w:rsidRPr="00AA43C2">
        <w:rPr>
          <w:rFonts w:asciiTheme="minorHAnsi" w:hAnsiTheme="minorHAnsi" w:cstheme="minorHAnsi"/>
          <w:sz w:val="24"/>
          <w:szCs w:val="24"/>
        </w:rPr>
        <w:t xml:space="preserve"> above.  Conversely, the Board reserves the right to determine that a relationship is material and that a Director is not independent even if the criteria set forth in </w:t>
      </w:r>
      <w:r w:rsidRPr="00AA43C2">
        <w:rPr>
          <w:rFonts w:asciiTheme="minorHAnsi" w:hAnsiTheme="minorHAnsi" w:cstheme="minorHAnsi"/>
          <w:sz w:val="24"/>
          <w:szCs w:val="24"/>
          <w:u w:val="single"/>
        </w:rPr>
        <w:t>Section 1</w:t>
      </w:r>
      <w:r w:rsidRPr="00AA43C2">
        <w:rPr>
          <w:rFonts w:asciiTheme="minorHAnsi" w:hAnsiTheme="minorHAnsi" w:cstheme="minorHAnsi"/>
          <w:sz w:val="24"/>
          <w:szCs w:val="24"/>
        </w:rPr>
        <w:t xml:space="preserve"> above are satisfied.</w:t>
      </w:r>
    </w:p>
    <w:p w14:paraId="445A1DAA" w14:textId="77777777" w:rsidR="00133209" w:rsidRPr="00AA43C2" w:rsidRDefault="00133209" w:rsidP="00F05C33">
      <w:pPr>
        <w:pStyle w:val="PlainText"/>
        <w:jc w:val="both"/>
        <w:rPr>
          <w:rFonts w:asciiTheme="minorHAnsi" w:hAnsiTheme="minorHAnsi" w:cstheme="minorHAnsi"/>
          <w:sz w:val="24"/>
          <w:szCs w:val="24"/>
        </w:rPr>
      </w:pPr>
    </w:p>
    <w:p w14:paraId="5030D6AD" w14:textId="77777777" w:rsidR="00133209" w:rsidRPr="00AA43C2" w:rsidRDefault="00133209" w:rsidP="00F05C33">
      <w:pPr>
        <w:pStyle w:val="PlainText"/>
        <w:numPr>
          <w:ilvl w:val="1"/>
          <w:numId w:val="25"/>
        </w:numPr>
        <w:jc w:val="both"/>
        <w:rPr>
          <w:rFonts w:asciiTheme="minorHAnsi" w:hAnsiTheme="minorHAnsi" w:cstheme="minorHAnsi"/>
          <w:sz w:val="24"/>
          <w:szCs w:val="24"/>
        </w:rPr>
      </w:pPr>
      <w:r w:rsidRPr="00AA43C2">
        <w:rPr>
          <w:rFonts w:asciiTheme="minorHAnsi" w:hAnsiTheme="minorHAnsi" w:cstheme="minorHAnsi"/>
          <w:sz w:val="24"/>
          <w:szCs w:val="24"/>
        </w:rPr>
        <w:t xml:space="preserve">In addition to the criteria set forth in </w:t>
      </w:r>
      <w:r w:rsidRPr="00AA43C2">
        <w:rPr>
          <w:rFonts w:asciiTheme="minorHAnsi" w:hAnsiTheme="minorHAnsi" w:cstheme="minorHAnsi"/>
          <w:sz w:val="24"/>
          <w:szCs w:val="24"/>
          <w:u w:val="single"/>
        </w:rPr>
        <w:t>Section 1</w:t>
      </w:r>
      <w:r w:rsidRPr="00AA43C2">
        <w:rPr>
          <w:rFonts w:asciiTheme="minorHAnsi" w:hAnsiTheme="minorHAnsi" w:cstheme="minorHAnsi"/>
          <w:sz w:val="24"/>
          <w:szCs w:val="24"/>
        </w:rPr>
        <w:t xml:space="preserve"> above, in order to be considered to be independent for purposes of serving as a member of the Audit Committee, a director may not, other than in his or her capacity as a member of such Committee, the Board or any other Board committee:</w:t>
      </w:r>
    </w:p>
    <w:p w14:paraId="7CA89578" w14:textId="77777777" w:rsidR="00133209" w:rsidRPr="00AA43C2" w:rsidRDefault="00133209" w:rsidP="00F05C33">
      <w:pPr>
        <w:pStyle w:val="PlainText"/>
        <w:jc w:val="both"/>
        <w:rPr>
          <w:rFonts w:asciiTheme="minorHAnsi" w:hAnsiTheme="minorHAnsi" w:cstheme="minorHAnsi"/>
          <w:sz w:val="24"/>
          <w:szCs w:val="24"/>
        </w:rPr>
      </w:pPr>
    </w:p>
    <w:p w14:paraId="6A7B08A3" w14:textId="77777777" w:rsidR="00133209" w:rsidRPr="00AA43C2" w:rsidRDefault="00133209" w:rsidP="00F05C33">
      <w:pPr>
        <w:pStyle w:val="PlainText"/>
        <w:numPr>
          <w:ilvl w:val="2"/>
          <w:numId w:val="25"/>
        </w:numPr>
        <w:jc w:val="both"/>
        <w:rPr>
          <w:rFonts w:asciiTheme="minorHAnsi" w:hAnsiTheme="minorHAnsi" w:cstheme="minorHAnsi"/>
          <w:sz w:val="24"/>
          <w:szCs w:val="24"/>
        </w:rPr>
      </w:pPr>
      <w:r w:rsidRPr="00AA43C2">
        <w:rPr>
          <w:rFonts w:asciiTheme="minorHAnsi" w:hAnsiTheme="minorHAnsi" w:cstheme="minorHAnsi"/>
          <w:sz w:val="24"/>
          <w:szCs w:val="24"/>
        </w:rPr>
        <w:t>Accept directly or indirectly any consulting, advisory or other compensatory fee from the Company or any subsidiary thereof, provided that, unless the rules of the NYSE provide otherwise, compensatory fees do not include the receipt of fixed amounts of compensation under a retirement plan (including deferred compensation) for prior service with the Company (provided that such compensation is not contingent in any way on continued service); or</w:t>
      </w:r>
    </w:p>
    <w:p w14:paraId="0D0752B9" w14:textId="77777777" w:rsidR="00133209" w:rsidRPr="00AA43C2" w:rsidRDefault="00133209" w:rsidP="00F05C33">
      <w:pPr>
        <w:pStyle w:val="PlainText"/>
        <w:ind w:left="720"/>
        <w:jc w:val="both"/>
        <w:rPr>
          <w:rFonts w:asciiTheme="minorHAnsi" w:hAnsiTheme="minorHAnsi" w:cstheme="minorHAnsi"/>
          <w:sz w:val="24"/>
          <w:szCs w:val="24"/>
        </w:rPr>
      </w:pPr>
    </w:p>
    <w:p w14:paraId="6CFD4032" w14:textId="77777777" w:rsidR="00133209" w:rsidRPr="00AA43C2" w:rsidRDefault="00133209" w:rsidP="00F05C33">
      <w:pPr>
        <w:pStyle w:val="PlainText"/>
        <w:numPr>
          <w:ilvl w:val="2"/>
          <w:numId w:val="25"/>
        </w:numPr>
        <w:jc w:val="both"/>
        <w:rPr>
          <w:rFonts w:asciiTheme="minorHAnsi" w:hAnsiTheme="minorHAnsi" w:cstheme="minorHAnsi"/>
          <w:sz w:val="24"/>
          <w:szCs w:val="24"/>
        </w:rPr>
      </w:pPr>
      <w:r w:rsidRPr="00AA43C2">
        <w:rPr>
          <w:rFonts w:asciiTheme="minorHAnsi" w:hAnsiTheme="minorHAnsi" w:cstheme="minorHAnsi"/>
          <w:sz w:val="24"/>
          <w:szCs w:val="24"/>
        </w:rPr>
        <w:t xml:space="preserve">Be an affiliated person of the Company or any subsidiary thereof.  </w:t>
      </w:r>
    </w:p>
    <w:p w14:paraId="4A94B8D2" w14:textId="77777777" w:rsidR="00133209" w:rsidRPr="00AA43C2" w:rsidRDefault="00133209" w:rsidP="00F05C33">
      <w:pPr>
        <w:pStyle w:val="PlainText"/>
        <w:jc w:val="both"/>
        <w:rPr>
          <w:rFonts w:asciiTheme="minorHAnsi" w:hAnsiTheme="minorHAnsi" w:cstheme="minorHAnsi"/>
          <w:sz w:val="24"/>
          <w:szCs w:val="24"/>
        </w:rPr>
      </w:pPr>
    </w:p>
    <w:p w14:paraId="46833777" w14:textId="77777777" w:rsidR="00133209" w:rsidRPr="00AA43C2" w:rsidRDefault="00133209" w:rsidP="00F05C33">
      <w:pPr>
        <w:pStyle w:val="PlainText"/>
        <w:numPr>
          <w:ilvl w:val="1"/>
          <w:numId w:val="25"/>
        </w:numPr>
        <w:jc w:val="both"/>
        <w:rPr>
          <w:rFonts w:asciiTheme="minorHAnsi" w:hAnsiTheme="minorHAnsi" w:cstheme="minorHAnsi"/>
          <w:sz w:val="24"/>
          <w:szCs w:val="24"/>
        </w:rPr>
      </w:pPr>
      <w:r w:rsidRPr="00AA43C2">
        <w:rPr>
          <w:rFonts w:asciiTheme="minorHAnsi" w:hAnsiTheme="minorHAnsi" w:cstheme="minorHAnsi"/>
          <w:sz w:val="24"/>
          <w:szCs w:val="24"/>
        </w:rPr>
        <w:t xml:space="preserve">In determining the independence of any director who will serve on the Compensation and Management Development Committee, the Board must consider, in addition to the criteria set forth in </w:t>
      </w:r>
      <w:r w:rsidRPr="00AA43C2">
        <w:rPr>
          <w:rFonts w:asciiTheme="minorHAnsi" w:hAnsiTheme="minorHAnsi" w:cstheme="minorHAnsi"/>
          <w:sz w:val="24"/>
          <w:szCs w:val="24"/>
          <w:u w:val="single"/>
        </w:rPr>
        <w:t>Section 1</w:t>
      </w:r>
      <w:r w:rsidRPr="00AA43C2">
        <w:rPr>
          <w:rFonts w:asciiTheme="minorHAnsi" w:hAnsiTheme="minorHAnsi" w:cstheme="minorHAnsi"/>
          <w:sz w:val="24"/>
          <w:szCs w:val="24"/>
        </w:rPr>
        <w:t xml:space="preserve"> above, all factors specifically relevant to determining whether a director has a relationship with the Company which is material to that director’s ability to be independent from management in connection with the duties of a member of such Committee, including, but not limited to:</w:t>
      </w:r>
    </w:p>
    <w:p w14:paraId="32F3AEA4" w14:textId="77777777" w:rsidR="00133209" w:rsidRPr="00AA43C2" w:rsidRDefault="00133209" w:rsidP="00F05C33">
      <w:pPr>
        <w:pStyle w:val="PlainText"/>
        <w:jc w:val="both"/>
        <w:rPr>
          <w:rFonts w:asciiTheme="minorHAnsi" w:hAnsiTheme="minorHAnsi" w:cstheme="minorHAnsi"/>
          <w:sz w:val="24"/>
          <w:szCs w:val="24"/>
        </w:rPr>
      </w:pPr>
    </w:p>
    <w:p w14:paraId="497F9E52" w14:textId="77777777" w:rsidR="00133209" w:rsidRPr="00AA43C2" w:rsidRDefault="00133209" w:rsidP="00F05C33">
      <w:pPr>
        <w:pStyle w:val="PlainText"/>
        <w:numPr>
          <w:ilvl w:val="2"/>
          <w:numId w:val="25"/>
        </w:numPr>
        <w:jc w:val="both"/>
        <w:rPr>
          <w:rFonts w:asciiTheme="minorHAnsi" w:hAnsiTheme="minorHAnsi" w:cstheme="minorHAnsi"/>
          <w:sz w:val="24"/>
          <w:szCs w:val="24"/>
        </w:rPr>
      </w:pPr>
      <w:r w:rsidRPr="00AA43C2">
        <w:rPr>
          <w:rFonts w:asciiTheme="minorHAnsi" w:hAnsiTheme="minorHAnsi" w:cstheme="minorHAnsi"/>
          <w:sz w:val="24"/>
          <w:szCs w:val="24"/>
        </w:rPr>
        <w:t>The source of compensation of such director, including any consulting, advisory or other compensatory fee paid by the Company to such director; and</w:t>
      </w:r>
    </w:p>
    <w:p w14:paraId="3FE99A56" w14:textId="77777777" w:rsidR="00133209" w:rsidRPr="00AA43C2" w:rsidRDefault="00133209" w:rsidP="00F05C33">
      <w:pPr>
        <w:pStyle w:val="PlainText"/>
        <w:ind w:left="720"/>
        <w:jc w:val="both"/>
        <w:rPr>
          <w:rFonts w:asciiTheme="minorHAnsi" w:hAnsiTheme="minorHAnsi" w:cstheme="minorHAnsi"/>
          <w:sz w:val="24"/>
          <w:szCs w:val="24"/>
        </w:rPr>
      </w:pPr>
    </w:p>
    <w:p w14:paraId="7FD2BA51" w14:textId="77777777" w:rsidR="00133209" w:rsidRPr="00AA43C2" w:rsidRDefault="00133209" w:rsidP="00F05C33">
      <w:pPr>
        <w:pStyle w:val="PlainText"/>
        <w:numPr>
          <w:ilvl w:val="2"/>
          <w:numId w:val="25"/>
        </w:numPr>
        <w:jc w:val="both"/>
        <w:rPr>
          <w:rFonts w:asciiTheme="minorHAnsi" w:hAnsiTheme="minorHAnsi" w:cstheme="minorHAnsi"/>
          <w:sz w:val="24"/>
          <w:szCs w:val="24"/>
        </w:rPr>
      </w:pPr>
      <w:r w:rsidRPr="00AA43C2">
        <w:rPr>
          <w:rFonts w:asciiTheme="minorHAnsi" w:hAnsiTheme="minorHAnsi" w:cstheme="minorHAnsi"/>
          <w:sz w:val="24"/>
          <w:szCs w:val="24"/>
        </w:rPr>
        <w:t xml:space="preserve">Whether such director is affiliated with the Company, a subsidiary of the Company or an affiliate of a subsidiary of the Company.  </w:t>
      </w:r>
    </w:p>
    <w:p w14:paraId="5242B6E7" w14:textId="77777777" w:rsidR="00133209" w:rsidRPr="00AA43C2" w:rsidRDefault="00133209" w:rsidP="00F05C33">
      <w:pPr>
        <w:pStyle w:val="PlainText"/>
        <w:jc w:val="both"/>
        <w:rPr>
          <w:rFonts w:asciiTheme="minorHAnsi" w:hAnsiTheme="minorHAnsi" w:cstheme="minorHAnsi"/>
          <w:sz w:val="24"/>
          <w:szCs w:val="24"/>
        </w:rPr>
      </w:pPr>
    </w:p>
    <w:p w14:paraId="646F90F6" w14:textId="77777777" w:rsidR="00133209" w:rsidRPr="00AA43C2" w:rsidRDefault="00133209" w:rsidP="00F05C33">
      <w:pPr>
        <w:pStyle w:val="PlainText"/>
        <w:ind w:firstLine="720"/>
        <w:jc w:val="both"/>
        <w:rPr>
          <w:rFonts w:asciiTheme="minorHAnsi" w:hAnsiTheme="minorHAnsi" w:cstheme="minorHAnsi"/>
          <w:sz w:val="24"/>
          <w:szCs w:val="24"/>
        </w:rPr>
      </w:pPr>
      <w:r w:rsidRPr="00AA43C2">
        <w:rPr>
          <w:rFonts w:asciiTheme="minorHAnsi" w:hAnsiTheme="minorHAnsi" w:cstheme="minorHAnsi"/>
          <w:sz w:val="24"/>
          <w:szCs w:val="24"/>
        </w:rPr>
        <w:t>When considering the sources of a director's compensation in determining his or her independence for purposes of service on the Compensation and Management Development Committee, the Board should consider whether the director receives compensation from any person or entity that would impair his or her ability to make independent judgments about the Company's executive compensation.  Similarly, when considering any affiliate relationship a director has with the Company, a subsidiary of the Company, or an affiliate of a subsidiary of the Company, in determining his or her independence for purposes of the Committee service, the Board should consider whether the affiliate relationship places the director under the direct or indirect control of the Company or its senior management, or creates a direct relationship between the director and members of senior management, in each case of a nature that would impair his or her ability to make independent judgments about the Company's executive compensation.</w:t>
      </w:r>
    </w:p>
    <w:p w14:paraId="27190D6D" w14:textId="77777777" w:rsidR="00133209" w:rsidRPr="00AA43C2" w:rsidRDefault="00133209" w:rsidP="00F05C33">
      <w:pPr>
        <w:pStyle w:val="PlainText"/>
        <w:jc w:val="both"/>
        <w:rPr>
          <w:rFonts w:asciiTheme="minorHAnsi" w:hAnsiTheme="minorHAnsi" w:cstheme="minorHAnsi"/>
          <w:sz w:val="24"/>
          <w:szCs w:val="24"/>
        </w:rPr>
      </w:pPr>
    </w:p>
    <w:p w14:paraId="0724E332" w14:textId="77777777" w:rsidR="00133209" w:rsidRPr="00AA43C2" w:rsidRDefault="00133209" w:rsidP="00F05C33">
      <w:pPr>
        <w:pStyle w:val="PlainText"/>
        <w:numPr>
          <w:ilvl w:val="1"/>
          <w:numId w:val="25"/>
        </w:numPr>
        <w:jc w:val="both"/>
        <w:rPr>
          <w:rFonts w:asciiTheme="minorHAnsi" w:hAnsiTheme="minorHAnsi" w:cstheme="minorHAnsi"/>
          <w:sz w:val="24"/>
          <w:szCs w:val="24"/>
        </w:rPr>
      </w:pPr>
      <w:r w:rsidRPr="00AA43C2">
        <w:rPr>
          <w:rFonts w:asciiTheme="minorHAnsi" w:hAnsiTheme="minorHAnsi" w:cstheme="minorHAnsi"/>
          <w:sz w:val="24"/>
          <w:szCs w:val="24"/>
        </w:rPr>
        <w:t xml:space="preserve">The Board’s determination of whether a relationship is material or not, and therefore whether the Director would be independent or not, </w:t>
      </w:r>
      <w:proofErr w:type="gramStart"/>
      <w:r w:rsidRPr="00AA43C2">
        <w:rPr>
          <w:rFonts w:asciiTheme="minorHAnsi" w:hAnsiTheme="minorHAnsi" w:cstheme="minorHAnsi"/>
          <w:sz w:val="24"/>
          <w:szCs w:val="24"/>
        </w:rPr>
        <w:t>shall</w:t>
      </w:r>
      <w:proofErr w:type="gramEnd"/>
      <w:r w:rsidRPr="00AA43C2">
        <w:rPr>
          <w:rFonts w:asciiTheme="minorHAnsi" w:hAnsiTheme="minorHAnsi" w:cstheme="minorHAnsi"/>
          <w:sz w:val="24"/>
          <w:szCs w:val="24"/>
        </w:rPr>
        <w:t xml:space="preserve"> be:</w:t>
      </w:r>
    </w:p>
    <w:p w14:paraId="2D2CAB6A" w14:textId="77777777" w:rsidR="00133209" w:rsidRPr="00AA43C2" w:rsidRDefault="00133209" w:rsidP="00F05C33">
      <w:pPr>
        <w:pStyle w:val="PlainText"/>
        <w:jc w:val="both"/>
        <w:rPr>
          <w:rFonts w:asciiTheme="minorHAnsi" w:hAnsiTheme="minorHAnsi" w:cstheme="minorHAnsi"/>
          <w:sz w:val="24"/>
          <w:szCs w:val="24"/>
        </w:rPr>
      </w:pPr>
    </w:p>
    <w:p w14:paraId="25B8C878" w14:textId="77777777" w:rsidR="00133209" w:rsidRPr="00AA43C2" w:rsidRDefault="00133209" w:rsidP="00F05C33">
      <w:pPr>
        <w:pStyle w:val="PlainText"/>
        <w:numPr>
          <w:ilvl w:val="2"/>
          <w:numId w:val="25"/>
        </w:numPr>
        <w:ind w:right="720"/>
        <w:jc w:val="both"/>
        <w:rPr>
          <w:rFonts w:asciiTheme="minorHAnsi" w:hAnsiTheme="minorHAnsi" w:cstheme="minorHAnsi"/>
          <w:sz w:val="24"/>
          <w:szCs w:val="24"/>
        </w:rPr>
      </w:pPr>
      <w:r w:rsidRPr="00AA43C2">
        <w:rPr>
          <w:rFonts w:asciiTheme="minorHAnsi" w:hAnsiTheme="minorHAnsi" w:cstheme="minorHAnsi"/>
          <w:sz w:val="24"/>
          <w:szCs w:val="24"/>
        </w:rPr>
        <w:lastRenderedPageBreak/>
        <w:t>based upon the recommendation of the Nominating and Corporate Governance Committee;</w:t>
      </w:r>
    </w:p>
    <w:p w14:paraId="3CEF5798" w14:textId="77777777" w:rsidR="00133209" w:rsidRPr="00AA43C2" w:rsidRDefault="00133209" w:rsidP="00F05C33">
      <w:pPr>
        <w:pStyle w:val="PlainText"/>
        <w:ind w:right="720"/>
        <w:jc w:val="both"/>
        <w:rPr>
          <w:rFonts w:asciiTheme="minorHAnsi" w:hAnsiTheme="minorHAnsi" w:cstheme="minorHAnsi"/>
          <w:sz w:val="24"/>
          <w:szCs w:val="24"/>
        </w:rPr>
      </w:pPr>
    </w:p>
    <w:p w14:paraId="45003E4E" w14:textId="77777777" w:rsidR="00133209" w:rsidRPr="00AA43C2" w:rsidRDefault="00133209" w:rsidP="00F05C33">
      <w:pPr>
        <w:pStyle w:val="PlainText"/>
        <w:numPr>
          <w:ilvl w:val="2"/>
          <w:numId w:val="25"/>
        </w:numPr>
        <w:ind w:right="720"/>
        <w:jc w:val="both"/>
        <w:rPr>
          <w:rFonts w:asciiTheme="minorHAnsi" w:hAnsiTheme="minorHAnsi" w:cstheme="minorHAnsi"/>
          <w:sz w:val="24"/>
          <w:szCs w:val="24"/>
        </w:rPr>
      </w:pPr>
      <w:r w:rsidRPr="00AA43C2">
        <w:rPr>
          <w:rFonts w:asciiTheme="minorHAnsi" w:hAnsiTheme="minorHAnsi" w:cstheme="minorHAnsi"/>
          <w:sz w:val="24"/>
          <w:szCs w:val="24"/>
        </w:rPr>
        <w:t>made by the Directors who satisfy the independence guidelines set forth above; and</w:t>
      </w:r>
    </w:p>
    <w:p w14:paraId="3563193E" w14:textId="77777777" w:rsidR="00133209" w:rsidRPr="00AA43C2" w:rsidRDefault="00133209" w:rsidP="00F05C33">
      <w:pPr>
        <w:pStyle w:val="PlainText"/>
        <w:ind w:right="720"/>
        <w:jc w:val="both"/>
        <w:rPr>
          <w:rFonts w:asciiTheme="minorHAnsi" w:hAnsiTheme="minorHAnsi" w:cstheme="minorHAnsi"/>
          <w:sz w:val="24"/>
          <w:szCs w:val="24"/>
        </w:rPr>
      </w:pPr>
    </w:p>
    <w:p w14:paraId="35CC305F" w14:textId="77777777" w:rsidR="00133209" w:rsidRPr="00AA43C2" w:rsidRDefault="00133209" w:rsidP="00F05C33">
      <w:pPr>
        <w:pStyle w:val="BodyTextIndent2"/>
        <w:numPr>
          <w:ilvl w:val="2"/>
          <w:numId w:val="25"/>
        </w:numPr>
        <w:spacing w:after="0" w:line="240" w:lineRule="auto"/>
        <w:ind w:right="720"/>
        <w:jc w:val="both"/>
        <w:rPr>
          <w:rFonts w:asciiTheme="minorHAnsi" w:hAnsiTheme="minorHAnsi" w:cstheme="minorHAnsi"/>
          <w:sz w:val="24"/>
          <w:szCs w:val="24"/>
        </w:rPr>
      </w:pPr>
      <w:r w:rsidRPr="00AA43C2">
        <w:rPr>
          <w:rFonts w:asciiTheme="minorHAnsi" w:hAnsiTheme="minorHAnsi" w:cstheme="minorHAnsi"/>
          <w:sz w:val="24"/>
          <w:szCs w:val="24"/>
        </w:rPr>
        <w:t>disclosed in the Company’s annual proxy statement if and to the extent required by Securities and Exchange Commission rules.</w:t>
      </w:r>
    </w:p>
    <w:p w14:paraId="756885F9" w14:textId="77777777" w:rsidR="00133209" w:rsidRPr="00AA43C2" w:rsidRDefault="00133209" w:rsidP="00F05C33">
      <w:pPr>
        <w:pStyle w:val="PlainText"/>
        <w:jc w:val="both"/>
        <w:rPr>
          <w:rFonts w:asciiTheme="minorHAnsi" w:hAnsiTheme="minorHAnsi" w:cstheme="minorHAnsi"/>
          <w:sz w:val="24"/>
          <w:szCs w:val="24"/>
        </w:rPr>
      </w:pPr>
    </w:p>
    <w:p w14:paraId="45E89D04" w14:textId="11156EA9" w:rsidR="00133209" w:rsidRPr="00AA43C2" w:rsidRDefault="00133209" w:rsidP="00F05C33">
      <w:pPr>
        <w:pStyle w:val="PlainText"/>
        <w:numPr>
          <w:ilvl w:val="1"/>
          <w:numId w:val="25"/>
        </w:numPr>
        <w:jc w:val="both"/>
        <w:rPr>
          <w:rFonts w:asciiTheme="minorHAnsi" w:hAnsiTheme="minorHAnsi" w:cstheme="minorHAnsi"/>
          <w:sz w:val="24"/>
          <w:szCs w:val="24"/>
        </w:rPr>
      </w:pPr>
      <w:r w:rsidRPr="00AA43C2">
        <w:rPr>
          <w:rFonts w:asciiTheme="minorHAnsi" w:hAnsiTheme="minorHAnsi" w:cstheme="minorHAnsi"/>
          <w:sz w:val="24"/>
          <w:szCs w:val="24"/>
        </w:rPr>
        <w:t>Independence determinations will be made annually at the time the Board approves Director nominees for inclusion in the Company’s proxy statement in connection with its Annual Meeting of S</w:t>
      </w:r>
      <w:r w:rsidR="008C5A78" w:rsidRPr="00AA43C2">
        <w:rPr>
          <w:rFonts w:asciiTheme="minorHAnsi" w:hAnsiTheme="minorHAnsi" w:cstheme="minorHAnsi"/>
          <w:sz w:val="24"/>
          <w:szCs w:val="24"/>
        </w:rPr>
        <w:t>tock</w:t>
      </w:r>
      <w:r w:rsidRPr="00AA43C2">
        <w:rPr>
          <w:rFonts w:asciiTheme="minorHAnsi" w:hAnsiTheme="minorHAnsi" w:cstheme="minorHAnsi"/>
          <w:sz w:val="24"/>
          <w:szCs w:val="24"/>
        </w:rPr>
        <w:t xml:space="preserve">holders and, if a </w:t>
      </w:r>
      <w:proofErr w:type="gramStart"/>
      <w:r w:rsidRPr="00AA43C2">
        <w:rPr>
          <w:rFonts w:asciiTheme="minorHAnsi" w:hAnsiTheme="minorHAnsi" w:cstheme="minorHAnsi"/>
          <w:sz w:val="24"/>
          <w:szCs w:val="24"/>
        </w:rPr>
        <w:t>Director</w:t>
      </w:r>
      <w:proofErr w:type="gramEnd"/>
      <w:r w:rsidRPr="00AA43C2">
        <w:rPr>
          <w:rFonts w:asciiTheme="minorHAnsi" w:hAnsiTheme="minorHAnsi" w:cstheme="minorHAnsi"/>
          <w:sz w:val="24"/>
          <w:szCs w:val="24"/>
        </w:rPr>
        <w:t xml:space="preserve"> nominee is considered for appointment to the Board between annual meetings, no later than the effective date of the Director’s appointment.  Each Director has an affirmative obligation to notify the Board of any change in circumstances that may put his or her independence at issue. If so notified, the Nominating and Corporate Governance Committee and the Board will reevaluate such Director’s independence.</w:t>
      </w:r>
    </w:p>
    <w:p w14:paraId="07DC6A2A" w14:textId="77777777" w:rsidR="00133209" w:rsidRPr="00AA43C2" w:rsidRDefault="00133209" w:rsidP="00F05C33">
      <w:pPr>
        <w:pStyle w:val="PlainText"/>
        <w:jc w:val="both"/>
        <w:rPr>
          <w:rFonts w:asciiTheme="minorHAnsi" w:hAnsiTheme="minorHAnsi" w:cstheme="minorHAnsi"/>
          <w:sz w:val="24"/>
          <w:szCs w:val="24"/>
        </w:rPr>
      </w:pPr>
    </w:p>
    <w:p w14:paraId="2DE17A37" w14:textId="77777777" w:rsidR="00133209" w:rsidRPr="00AA43C2" w:rsidRDefault="00133209" w:rsidP="00F05C33">
      <w:pPr>
        <w:pStyle w:val="Title"/>
        <w:jc w:val="both"/>
        <w:outlineLvl w:val="0"/>
        <w:rPr>
          <w:rFonts w:asciiTheme="minorHAnsi" w:hAnsiTheme="minorHAnsi" w:cstheme="minorHAnsi"/>
        </w:rPr>
      </w:pPr>
    </w:p>
    <w:p w14:paraId="3E1A6938" w14:textId="77777777" w:rsidR="00133209" w:rsidRPr="00AA43C2" w:rsidRDefault="00133209" w:rsidP="00F05C33">
      <w:pPr>
        <w:pStyle w:val="PlainText"/>
        <w:jc w:val="both"/>
        <w:rPr>
          <w:rFonts w:asciiTheme="minorHAnsi" w:hAnsiTheme="minorHAnsi" w:cstheme="minorHAnsi"/>
          <w:sz w:val="24"/>
          <w:szCs w:val="24"/>
        </w:rPr>
      </w:pPr>
    </w:p>
    <w:p w14:paraId="16437000" w14:textId="77777777" w:rsidR="00133209" w:rsidRPr="00AA43C2" w:rsidRDefault="00133209" w:rsidP="00F05C33">
      <w:pPr>
        <w:jc w:val="both"/>
        <w:rPr>
          <w:rFonts w:asciiTheme="minorHAnsi" w:hAnsiTheme="minorHAnsi" w:cstheme="minorHAnsi"/>
          <w:sz w:val="24"/>
          <w:szCs w:val="24"/>
        </w:rPr>
      </w:pPr>
    </w:p>
    <w:p w14:paraId="342C5DA2" w14:textId="77777777" w:rsidR="00133209" w:rsidRPr="00AA43C2" w:rsidRDefault="00133209" w:rsidP="00F05C33">
      <w:pPr>
        <w:pStyle w:val="Title"/>
        <w:jc w:val="both"/>
        <w:outlineLvl w:val="0"/>
        <w:rPr>
          <w:rFonts w:asciiTheme="minorHAnsi" w:hAnsiTheme="minorHAnsi" w:cstheme="minorHAnsi"/>
        </w:rPr>
      </w:pPr>
    </w:p>
    <w:p w14:paraId="2510DB15" w14:textId="77777777" w:rsidR="00364DBD" w:rsidRPr="00F05C33" w:rsidRDefault="00364DBD" w:rsidP="00DA2C81">
      <w:pPr>
        <w:pStyle w:val="Title"/>
        <w:outlineLvl w:val="0"/>
        <w:rPr>
          <w:rFonts w:asciiTheme="minorHAnsi" w:hAnsiTheme="minorHAnsi" w:cstheme="minorHAnsi"/>
        </w:rPr>
      </w:pPr>
    </w:p>
    <w:sectPr w:rsidR="00364DBD" w:rsidRPr="00F05C33" w:rsidSect="000D7743">
      <w:pgSz w:w="12240" w:h="15840" w:code="1"/>
      <w:pgMar w:top="1440" w:right="1440" w:bottom="1440" w:left="1440" w:header="432" w:footer="720" w:gutter="0"/>
      <w:pgNumType w:start="1"/>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37D7A" w14:textId="77777777" w:rsidR="005F2BF3" w:rsidRDefault="005F2BF3">
      <w:r>
        <w:separator/>
      </w:r>
    </w:p>
  </w:endnote>
  <w:endnote w:type="continuationSeparator" w:id="0">
    <w:p w14:paraId="3A40F001" w14:textId="77777777" w:rsidR="005F2BF3" w:rsidRDefault="005F2BF3">
      <w:r>
        <w:continuationSeparator/>
      </w:r>
    </w:p>
  </w:endnote>
  <w:endnote w:type="continuationNotice" w:id="1">
    <w:p w14:paraId="1C0E0026" w14:textId="77777777" w:rsidR="005F2BF3" w:rsidRDefault="005F2B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8ACE0" w14:textId="77777777" w:rsidR="005F2BF3" w:rsidRDefault="005F2BF3">
      <w:r>
        <w:separator/>
      </w:r>
    </w:p>
  </w:footnote>
  <w:footnote w:type="continuationSeparator" w:id="0">
    <w:p w14:paraId="23DCD77A" w14:textId="77777777" w:rsidR="005F2BF3" w:rsidRDefault="005F2BF3">
      <w:r>
        <w:continuationSeparator/>
      </w:r>
    </w:p>
  </w:footnote>
  <w:footnote w:type="continuationNotice" w:id="1">
    <w:p w14:paraId="2F3AEED4" w14:textId="77777777" w:rsidR="005F2BF3" w:rsidRDefault="005F2BF3"/>
  </w:footnote>
  <w:footnote w:id="2">
    <w:p w14:paraId="12B17632" w14:textId="77777777" w:rsidR="00133209" w:rsidRPr="0012414F" w:rsidRDefault="00133209" w:rsidP="00133209">
      <w:pPr>
        <w:pStyle w:val="FootnoteText"/>
        <w:jc w:val="both"/>
      </w:pPr>
      <w:r w:rsidRPr="0012414F">
        <w:rPr>
          <w:rStyle w:val="FootnoteReference"/>
        </w:rPr>
        <w:footnoteRef/>
      </w:r>
      <w:r w:rsidRPr="0012414F">
        <w:t xml:space="preserve"> “Affiliates” shall mean any corporation or other entity that controls, is controlled by, or is under common control with the Company, evidenced by the power to elect a majority of the </w:t>
      </w:r>
      <w:r>
        <w:t>B</w:t>
      </w:r>
      <w:r w:rsidRPr="0012414F">
        <w:t xml:space="preserve">oard of </w:t>
      </w:r>
      <w:r>
        <w:t>D</w:t>
      </w:r>
      <w:r w:rsidRPr="0012414F">
        <w:t xml:space="preserve">irectors or comparable governing body of such entity.  Any references to a Director and </w:t>
      </w:r>
      <w:r>
        <w:t xml:space="preserve">the Company </w:t>
      </w:r>
      <w:r w:rsidRPr="0012414F">
        <w:t xml:space="preserve">shall include their respective Affiliates.  </w:t>
      </w:r>
    </w:p>
  </w:footnote>
  <w:footnote w:id="3">
    <w:p w14:paraId="3D100D2B" w14:textId="77777777" w:rsidR="00133209" w:rsidRPr="0012414F" w:rsidRDefault="00133209" w:rsidP="00133209">
      <w:pPr>
        <w:pStyle w:val="FootnoteText"/>
        <w:jc w:val="both"/>
      </w:pPr>
      <w:r w:rsidRPr="0012414F">
        <w:rPr>
          <w:rStyle w:val="FootnoteReference"/>
        </w:rPr>
        <w:footnoteRef/>
      </w:r>
      <w:r w:rsidRPr="0012414F">
        <w:t xml:space="preserve"> For purposes of these standards, “immediate family member” shall mean a person’s spouse, parents, children, siblings, mothers- and fathers-in-law, sons- and daughters-in-law, brothers- and sisters-in-law, and anyone else sharing the Director’s home (other than domestic employees); provided, that any such persons who no longer have any such relationship as of the relevant measurement date as a result of legal separation, divorce, death</w:t>
      </w:r>
      <w:r>
        <w:t>,</w:t>
      </w:r>
      <w:r w:rsidRPr="0012414F">
        <w:t xml:space="preserve"> or incapacitation shall not be considered immediate family members.</w:t>
      </w:r>
    </w:p>
    <w:p w14:paraId="2BD5FC85" w14:textId="77777777" w:rsidR="00133209" w:rsidRPr="0012414F" w:rsidRDefault="00133209" w:rsidP="0013320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47211"/>
    <w:multiLevelType w:val="multilevel"/>
    <w:tmpl w:val="84366C72"/>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4782AE6"/>
    <w:multiLevelType w:val="singleLevel"/>
    <w:tmpl w:val="37EE0584"/>
    <w:lvl w:ilvl="0">
      <w:start w:val="1"/>
      <w:numFmt w:val="decimal"/>
      <w:lvlText w:val="%1."/>
      <w:lvlJc w:val="left"/>
      <w:pPr>
        <w:tabs>
          <w:tab w:val="num" w:pos="1440"/>
        </w:tabs>
        <w:ind w:left="1440" w:hanging="720"/>
      </w:pPr>
      <w:rPr>
        <w:rFonts w:ascii="Times New Roman" w:hAnsi="Times New Roman" w:hint="default"/>
        <w:sz w:val="24"/>
      </w:rPr>
    </w:lvl>
  </w:abstractNum>
  <w:abstractNum w:abstractNumId="2" w15:restartNumberingAfterBreak="0">
    <w:nsid w:val="0C293D3E"/>
    <w:multiLevelType w:val="hybridMultilevel"/>
    <w:tmpl w:val="67DCFC9A"/>
    <w:lvl w:ilvl="0" w:tplc="B088DA38">
      <w:start w:val="1"/>
      <w:numFmt w:val="decimal"/>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213114"/>
    <w:multiLevelType w:val="hybridMultilevel"/>
    <w:tmpl w:val="297E0D80"/>
    <w:lvl w:ilvl="0" w:tplc="4280B25C">
      <w:start w:val="1"/>
      <w:numFmt w:val="decimal"/>
      <w:lvlText w:val="%1."/>
      <w:lvlJc w:val="left"/>
      <w:pPr>
        <w:tabs>
          <w:tab w:val="num" w:pos="720"/>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E3076AB"/>
    <w:multiLevelType w:val="hybridMultilevel"/>
    <w:tmpl w:val="4052ED50"/>
    <w:lvl w:ilvl="0" w:tplc="E6EA3D32">
      <w:start w:val="1"/>
      <w:numFmt w:val="lowerRoman"/>
      <w:lvlText w:val="(%1)"/>
      <w:lvlJc w:val="left"/>
      <w:pPr>
        <w:tabs>
          <w:tab w:val="num" w:pos="1440"/>
        </w:tabs>
        <w:ind w:left="1440" w:hanging="720"/>
      </w:pPr>
      <w:rPr>
        <w:rFonts w:hint="default"/>
        <w:b w:val="0"/>
        <w:i w:val="0"/>
      </w:rPr>
    </w:lvl>
    <w:lvl w:ilvl="1" w:tplc="A4248DCA">
      <w:start w:val="4"/>
      <w:numFmt w:val="decimal"/>
      <w:lvlText w:val="%2."/>
      <w:lvlJc w:val="left"/>
      <w:pPr>
        <w:tabs>
          <w:tab w:val="num" w:pos="720"/>
        </w:tabs>
        <w:ind w:left="0" w:firstLine="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1BD283E"/>
    <w:multiLevelType w:val="hybridMultilevel"/>
    <w:tmpl w:val="7D2A1D5C"/>
    <w:lvl w:ilvl="0" w:tplc="BB36AA0C">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1C4FF1"/>
    <w:multiLevelType w:val="hybridMultilevel"/>
    <w:tmpl w:val="34AE47F4"/>
    <w:lvl w:ilvl="0" w:tplc="33B0669A">
      <w:start w:val="1"/>
      <w:numFmt w:val="decimal"/>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4D78CA"/>
    <w:multiLevelType w:val="singleLevel"/>
    <w:tmpl w:val="E636265A"/>
    <w:lvl w:ilvl="0">
      <w:start w:val="1"/>
      <w:numFmt w:val="bullet"/>
      <w:lvlText w:val=""/>
      <w:lvlJc w:val="left"/>
      <w:pPr>
        <w:tabs>
          <w:tab w:val="num" w:pos="504"/>
        </w:tabs>
        <w:ind w:left="504" w:hanging="360"/>
      </w:pPr>
      <w:rPr>
        <w:rFonts w:ascii="Monotype Sorts" w:hAnsi="Monotype Sorts" w:hint="default"/>
      </w:rPr>
    </w:lvl>
  </w:abstractNum>
  <w:abstractNum w:abstractNumId="8" w15:restartNumberingAfterBreak="0">
    <w:nsid w:val="1BA67748"/>
    <w:multiLevelType w:val="hybridMultilevel"/>
    <w:tmpl w:val="BDA61F2E"/>
    <w:lvl w:ilvl="0" w:tplc="DE9476CE">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C2319A7"/>
    <w:multiLevelType w:val="hybridMultilevel"/>
    <w:tmpl w:val="B63EE630"/>
    <w:lvl w:ilvl="0" w:tplc="D5F6FC82">
      <w:start w:val="1"/>
      <w:numFmt w:val="decimal"/>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D2D6B79"/>
    <w:multiLevelType w:val="hybridMultilevel"/>
    <w:tmpl w:val="36E2F794"/>
    <w:lvl w:ilvl="0" w:tplc="AA668518">
      <w:start w:val="1"/>
      <w:numFmt w:val="lowerRoman"/>
      <w:lvlText w:val="(%1)"/>
      <w:lvlJc w:val="left"/>
      <w:pPr>
        <w:tabs>
          <w:tab w:val="num" w:pos="1440"/>
        </w:tabs>
        <w:ind w:left="1440" w:hanging="720"/>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2194D3E"/>
    <w:multiLevelType w:val="hybridMultilevel"/>
    <w:tmpl w:val="F24877C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3FA7276"/>
    <w:multiLevelType w:val="singleLevel"/>
    <w:tmpl w:val="A340364A"/>
    <w:lvl w:ilvl="0">
      <w:start w:val="1"/>
      <w:numFmt w:val="bullet"/>
      <w:lvlText w:val=""/>
      <w:lvlJc w:val="left"/>
      <w:pPr>
        <w:tabs>
          <w:tab w:val="num" w:pos="504"/>
        </w:tabs>
        <w:ind w:left="360" w:hanging="216"/>
      </w:pPr>
      <w:rPr>
        <w:rFonts w:ascii="Monotype Sorts" w:hAnsi="Monotype Sorts" w:hint="default"/>
      </w:rPr>
    </w:lvl>
  </w:abstractNum>
  <w:abstractNum w:abstractNumId="13" w15:restartNumberingAfterBreak="0">
    <w:nsid w:val="243B26AA"/>
    <w:multiLevelType w:val="singleLevel"/>
    <w:tmpl w:val="55D8A388"/>
    <w:lvl w:ilvl="0">
      <w:start w:val="1"/>
      <w:numFmt w:val="bullet"/>
      <w:lvlText w:val=""/>
      <w:lvlJc w:val="left"/>
      <w:pPr>
        <w:tabs>
          <w:tab w:val="num" w:pos="504"/>
        </w:tabs>
        <w:ind w:left="504" w:hanging="360"/>
      </w:pPr>
      <w:rPr>
        <w:rFonts w:ascii="Monotype Sorts" w:hAnsi="Monotype Sorts" w:hint="default"/>
      </w:rPr>
    </w:lvl>
  </w:abstractNum>
  <w:abstractNum w:abstractNumId="14" w15:restartNumberingAfterBreak="0">
    <w:nsid w:val="25C95C34"/>
    <w:multiLevelType w:val="singleLevel"/>
    <w:tmpl w:val="DFC08A9E"/>
    <w:lvl w:ilvl="0">
      <w:start w:val="1"/>
      <w:numFmt w:val="decimal"/>
      <w:lvlText w:val="%1."/>
      <w:legacy w:legacy="1" w:legacySpace="0" w:legacyIndent="720"/>
      <w:lvlJc w:val="left"/>
      <w:pPr>
        <w:ind w:left="720" w:hanging="720"/>
      </w:pPr>
    </w:lvl>
  </w:abstractNum>
  <w:abstractNum w:abstractNumId="15" w15:restartNumberingAfterBreak="0">
    <w:nsid w:val="276E732F"/>
    <w:multiLevelType w:val="hybridMultilevel"/>
    <w:tmpl w:val="8B664332"/>
    <w:lvl w:ilvl="0" w:tplc="C1D6B626">
      <w:start w:val="1"/>
      <w:numFmt w:val="upperRoman"/>
      <w:lvlText w:val="%1."/>
      <w:lvlJc w:val="left"/>
      <w:pPr>
        <w:tabs>
          <w:tab w:val="num" w:pos="1080"/>
        </w:tabs>
        <w:ind w:left="1080" w:hanging="720"/>
      </w:pPr>
      <w:rPr>
        <w:rFonts w:hint="default"/>
      </w:rPr>
    </w:lvl>
    <w:lvl w:ilvl="1" w:tplc="3B2C5CE2">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7E2469C"/>
    <w:multiLevelType w:val="hybridMultilevel"/>
    <w:tmpl w:val="FA4A8452"/>
    <w:lvl w:ilvl="0" w:tplc="E62012DC">
      <w:start w:val="1"/>
      <w:numFmt w:val="decimal"/>
      <w:lvlText w:val="%1."/>
      <w:lvlJc w:val="left"/>
      <w:pPr>
        <w:tabs>
          <w:tab w:val="num" w:pos="720"/>
        </w:tabs>
        <w:ind w:left="0" w:firstLine="720"/>
      </w:pPr>
      <w:rPr>
        <w:rFonts w:hint="default"/>
      </w:rPr>
    </w:lvl>
    <w:lvl w:ilvl="1" w:tplc="C096BD80">
      <w:start w:val="1"/>
      <w:numFmt w:val="lowerRoman"/>
      <w:lvlText w:val="(%2)"/>
      <w:lvlJc w:val="left"/>
      <w:pPr>
        <w:tabs>
          <w:tab w:val="num" w:pos="1440"/>
        </w:tabs>
        <w:ind w:left="1440" w:hanging="720"/>
      </w:pPr>
      <w:rPr>
        <w:rFonts w:hint="default"/>
        <w:b w:val="0"/>
        <w:i w:val="0"/>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A6C3665"/>
    <w:multiLevelType w:val="hybridMultilevel"/>
    <w:tmpl w:val="A4223FA2"/>
    <w:lvl w:ilvl="0" w:tplc="E6EA3D32">
      <w:start w:val="1"/>
      <w:numFmt w:val="lowerRoman"/>
      <w:lvlText w:val="(%1)"/>
      <w:lvlJc w:val="left"/>
      <w:pPr>
        <w:tabs>
          <w:tab w:val="num" w:pos="1440"/>
        </w:tabs>
        <w:ind w:left="1440" w:hanging="720"/>
      </w:pPr>
      <w:rPr>
        <w:rFonts w:hint="default"/>
        <w:b w:val="0"/>
        <w:i w:val="0"/>
      </w:rPr>
    </w:lvl>
    <w:lvl w:ilvl="1" w:tplc="E0526E3E">
      <w:start w:val="2"/>
      <w:numFmt w:val="decimal"/>
      <w:lvlText w:val="%2."/>
      <w:lvlJc w:val="left"/>
      <w:pPr>
        <w:tabs>
          <w:tab w:val="num" w:pos="720"/>
        </w:tabs>
        <w:ind w:left="0" w:firstLine="0"/>
      </w:pPr>
      <w:rPr>
        <w:rFonts w:hint="default"/>
        <w:b w:val="0"/>
        <w:i w:val="0"/>
      </w:rPr>
    </w:lvl>
    <w:lvl w:ilvl="2" w:tplc="F4E83466">
      <w:start w:val="1"/>
      <w:numFmt w:val="lowerRoman"/>
      <w:lvlText w:val="(%3)"/>
      <w:lvlJc w:val="left"/>
      <w:pPr>
        <w:tabs>
          <w:tab w:val="num" w:pos="1440"/>
        </w:tabs>
        <w:ind w:left="1440" w:hanging="720"/>
      </w:pPr>
      <w:rPr>
        <w:rFonts w:hint="default"/>
        <w:b w:val="0"/>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7EF092F"/>
    <w:multiLevelType w:val="hybridMultilevel"/>
    <w:tmpl w:val="0AE0AB0C"/>
    <w:lvl w:ilvl="0" w:tplc="FA789566">
      <w:start w:val="1"/>
      <w:numFmt w:val="decimal"/>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96B7E7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EAB5DFF"/>
    <w:multiLevelType w:val="singleLevel"/>
    <w:tmpl w:val="0EECBB56"/>
    <w:lvl w:ilvl="0">
      <w:start w:val="1"/>
      <w:numFmt w:val="decimal"/>
      <w:lvlText w:val="%1."/>
      <w:lvlJc w:val="right"/>
      <w:pPr>
        <w:tabs>
          <w:tab w:val="num" w:pos="360"/>
        </w:tabs>
        <w:ind w:left="360" w:hanging="72"/>
      </w:pPr>
    </w:lvl>
  </w:abstractNum>
  <w:abstractNum w:abstractNumId="21" w15:restartNumberingAfterBreak="0">
    <w:nsid w:val="4657488F"/>
    <w:multiLevelType w:val="hybridMultilevel"/>
    <w:tmpl w:val="B79C58F0"/>
    <w:lvl w:ilvl="0" w:tplc="77F09768">
      <w:start w:val="1"/>
      <w:numFmt w:val="decimal"/>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739204F"/>
    <w:multiLevelType w:val="singleLevel"/>
    <w:tmpl w:val="0EECBB56"/>
    <w:lvl w:ilvl="0">
      <w:start w:val="1"/>
      <w:numFmt w:val="decimal"/>
      <w:lvlText w:val="%1."/>
      <w:lvlJc w:val="right"/>
      <w:pPr>
        <w:tabs>
          <w:tab w:val="num" w:pos="360"/>
        </w:tabs>
        <w:ind w:left="360" w:hanging="72"/>
      </w:pPr>
    </w:lvl>
  </w:abstractNum>
  <w:abstractNum w:abstractNumId="23" w15:restartNumberingAfterBreak="0">
    <w:nsid w:val="484E1456"/>
    <w:multiLevelType w:val="singleLevel"/>
    <w:tmpl w:val="401AA542"/>
    <w:lvl w:ilvl="0">
      <w:start w:val="1"/>
      <w:numFmt w:val="bullet"/>
      <w:lvlText w:val=""/>
      <w:lvlJc w:val="left"/>
      <w:pPr>
        <w:tabs>
          <w:tab w:val="num" w:pos="1080"/>
        </w:tabs>
        <w:ind w:left="1080" w:hanging="360"/>
      </w:pPr>
      <w:rPr>
        <w:rFonts w:ascii="Symbol" w:hAnsi="Symbol" w:hint="default"/>
        <w:sz w:val="28"/>
      </w:rPr>
    </w:lvl>
  </w:abstractNum>
  <w:abstractNum w:abstractNumId="24" w15:restartNumberingAfterBreak="0">
    <w:nsid w:val="495F0D83"/>
    <w:multiLevelType w:val="singleLevel"/>
    <w:tmpl w:val="E636265A"/>
    <w:lvl w:ilvl="0">
      <w:start w:val="1"/>
      <w:numFmt w:val="bullet"/>
      <w:lvlText w:val=""/>
      <w:lvlJc w:val="left"/>
      <w:pPr>
        <w:tabs>
          <w:tab w:val="num" w:pos="504"/>
        </w:tabs>
        <w:ind w:left="504" w:hanging="360"/>
      </w:pPr>
      <w:rPr>
        <w:rFonts w:ascii="Monotype Sorts" w:hAnsi="Monotype Sorts" w:hint="default"/>
      </w:rPr>
    </w:lvl>
  </w:abstractNum>
  <w:abstractNum w:abstractNumId="25" w15:restartNumberingAfterBreak="0">
    <w:nsid w:val="4EF543B8"/>
    <w:multiLevelType w:val="multilevel"/>
    <w:tmpl w:val="E192246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2160"/>
        </w:tabs>
        <w:ind w:left="2160" w:hanging="7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50AD3179"/>
    <w:multiLevelType w:val="singleLevel"/>
    <w:tmpl w:val="AE7A030E"/>
    <w:lvl w:ilvl="0">
      <w:start w:val="1"/>
      <w:numFmt w:val="decimal"/>
      <w:lvlText w:val="%1."/>
      <w:lvlJc w:val="right"/>
      <w:pPr>
        <w:tabs>
          <w:tab w:val="num" w:pos="936"/>
        </w:tabs>
        <w:ind w:left="936" w:hanging="288"/>
      </w:pPr>
      <w:rPr>
        <w:b w:val="0"/>
        <w:i w:val="0"/>
      </w:rPr>
    </w:lvl>
  </w:abstractNum>
  <w:abstractNum w:abstractNumId="27" w15:restartNumberingAfterBreak="0">
    <w:nsid w:val="5ABB6F31"/>
    <w:multiLevelType w:val="multilevel"/>
    <w:tmpl w:val="67DCFC9A"/>
    <w:lvl w:ilvl="0">
      <w:start w:val="1"/>
      <w:numFmt w:val="decimal"/>
      <w:lvlText w:val="%1."/>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6080467B"/>
    <w:multiLevelType w:val="hybridMultilevel"/>
    <w:tmpl w:val="71BCA6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3D5351B"/>
    <w:multiLevelType w:val="hybridMultilevel"/>
    <w:tmpl w:val="2B96676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71935D6C"/>
    <w:multiLevelType w:val="hybridMultilevel"/>
    <w:tmpl w:val="6CA0A7A0"/>
    <w:lvl w:ilvl="0" w:tplc="1904278C">
      <w:start w:val="1"/>
      <w:numFmt w:val="decimal"/>
      <w:lvlText w:val="%1."/>
      <w:lvlJc w:val="left"/>
      <w:pPr>
        <w:tabs>
          <w:tab w:val="num" w:pos="720"/>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3722E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7221FDD"/>
    <w:multiLevelType w:val="hybridMultilevel"/>
    <w:tmpl w:val="7E027F3A"/>
    <w:lvl w:ilvl="0" w:tplc="6EB6DB5E">
      <w:start w:val="1"/>
      <w:numFmt w:val="lowerRoman"/>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01007C"/>
    <w:multiLevelType w:val="hybridMultilevel"/>
    <w:tmpl w:val="9092BFD8"/>
    <w:lvl w:ilvl="0" w:tplc="9C0039B8">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373505643">
    <w:abstractNumId w:val="19"/>
  </w:num>
  <w:num w:numId="2" w16cid:durableId="1673098895">
    <w:abstractNumId w:val="31"/>
  </w:num>
  <w:num w:numId="3" w16cid:durableId="1040129788">
    <w:abstractNumId w:val="20"/>
  </w:num>
  <w:num w:numId="4" w16cid:durableId="1828277007">
    <w:abstractNumId w:val="22"/>
  </w:num>
  <w:num w:numId="5" w16cid:durableId="1205289709">
    <w:abstractNumId w:val="26"/>
  </w:num>
  <w:num w:numId="6" w16cid:durableId="1163885950">
    <w:abstractNumId w:val="23"/>
  </w:num>
  <w:num w:numId="7" w16cid:durableId="1590312702">
    <w:abstractNumId w:val="12"/>
  </w:num>
  <w:num w:numId="8" w16cid:durableId="2142310212">
    <w:abstractNumId w:val="24"/>
  </w:num>
  <w:num w:numId="9" w16cid:durableId="1950121586">
    <w:abstractNumId w:val="7"/>
  </w:num>
  <w:num w:numId="10" w16cid:durableId="1459761386">
    <w:abstractNumId w:val="13"/>
  </w:num>
  <w:num w:numId="11" w16cid:durableId="1991474758">
    <w:abstractNumId w:val="1"/>
  </w:num>
  <w:num w:numId="12" w16cid:durableId="1527213878">
    <w:abstractNumId w:val="14"/>
  </w:num>
  <w:num w:numId="13" w16cid:durableId="2082293521">
    <w:abstractNumId w:val="15"/>
  </w:num>
  <w:num w:numId="14" w16cid:durableId="1675721862">
    <w:abstractNumId w:val="11"/>
  </w:num>
  <w:num w:numId="15" w16cid:durableId="1281256404">
    <w:abstractNumId w:val="0"/>
  </w:num>
  <w:num w:numId="16" w16cid:durableId="1816988309">
    <w:abstractNumId w:val="29"/>
  </w:num>
  <w:num w:numId="17" w16cid:durableId="1626152678">
    <w:abstractNumId w:val="33"/>
  </w:num>
  <w:num w:numId="18" w16cid:durableId="926960212">
    <w:abstractNumId w:val="4"/>
  </w:num>
  <w:num w:numId="19" w16cid:durableId="1632131137">
    <w:abstractNumId w:val="16"/>
  </w:num>
  <w:num w:numId="20" w16cid:durableId="1401755180">
    <w:abstractNumId w:val="21"/>
  </w:num>
  <w:num w:numId="21" w16cid:durableId="1325890108">
    <w:abstractNumId w:val="9"/>
  </w:num>
  <w:num w:numId="22" w16cid:durableId="1209221072">
    <w:abstractNumId w:val="18"/>
  </w:num>
  <w:num w:numId="23" w16cid:durableId="1509710089">
    <w:abstractNumId w:val="2"/>
  </w:num>
  <w:num w:numId="24" w16cid:durableId="2090037661">
    <w:abstractNumId w:val="6"/>
  </w:num>
  <w:num w:numId="25" w16cid:durableId="1733195212">
    <w:abstractNumId w:val="17"/>
  </w:num>
  <w:num w:numId="26" w16cid:durableId="1052659652">
    <w:abstractNumId w:val="30"/>
  </w:num>
  <w:num w:numId="27" w16cid:durableId="644773850">
    <w:abstractNumId w:val="25"/>
  </w:num>
  <w:num w:numId="28" w16cid:durableId="459956781">
    <w:abstractNumId w:val="27"/>
  </w:num>
  <w:num w:numId="29" w16cid:durableId="11420471">
    <w:abstractNumId w:val="3"/>
  </w:num>
  <w:num w:numId="30" w16cid:durableId="1079448534">
    <w:abstractNumId w:val="8"/>
  </w:num>
  <w:num w:numId="31" w16cid:durableId="116609839">
    <w:abstractNumId w:val="10"/>
  </w:num>
  <w:num w:numId="32" w16cid:durableId="355236930">
    <w:abstractNumId w:val="28"/>
  </w:num>
  <w:num w:numId="33" w16cid:durableId="1133140303">
    <w:abstractNumId w:val="5"/>
  </w:num>
  <w:num w:numId="34" w16cid:durableId="17438735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C49"/>
    <w:rsid w:val="000016C3"/>
    <w:rsid w:val="00007720"/>
    <w:rsid w:val="000118D8"/>
    <w:rsid w:val="000148F2"/>
    <w:rsid w:val="00014954"/>
    <w:rsid w:val="0002160A"/>
    <w:rsid w:val="00026E47"/>
    <w:rsid w:val="0003322E"/>
    <w:rsid w:val="00033325"/>
    <w:rsid w:val="00041FC9"/>
    <w:rsid w:val="000424BD"/>
    <w:rsid w:val="00045E84"/>
    <w:rsid w:val="0005023E"/>
    <w:rsid w:val="000524EB"/>
    <w:rsid w:val="000532A3"/>
    <w:rsid w:val="000541D7"/>
    <w:rsid w:val="000602BC"/>
    <w:rsid w:val="000655B5"/>
    <w:rsid w:val="00077D0B"/>
    <w:rsid w:val="00082B58"/>
    <w:rsid w:val="0008304E"/>
    <w:rsid w:val="00096A2E"/>
    <w:rsid w:val="000A309E"/>
    <w:rsid w:val="000A7FFE"/>
    <w:rsid w:val="000B3281"/>
    <w:rsid w:val="000C5A7E"/>
    <w:rsid w:val="000D5349"/>
    <w:rsid w:val="000D7743"/>
    <w:rsid w:val="000E0BE6"/>
    <w:rsid w:val="000E56D4"/>
    <w:rsid w:val="000E6D1B"/>
    <w:rsid w:val="000F31B1"/>
    <w:rsid w:val="000F3D23"/>
    <w:rsid w:val="000F4100"/>
    <w:rsid w:val="000F77A0"/>
    <w:rsid w:val="001020F9"/>
    <w:rsid w:val="00113A69"/>
    <w:rsid w:val="001142D4"/>
    <w:rsid w:val="00115F8D"/>
    <w:rsid w:val="00122F3E"/>
    <w:rsid w:val="00125E17"/>
    <w:rsid w:val="0012692D"/>
    <w:rsid w:val="00126ED1"/>
    <w:rsid w:val="00132B3F"/>
    <w:rsid w:val="00133209"/>
    <w:rsid w:val="00137C57"/>
    <w:rsid w:val="00142D2D"/>
    <w:rsid w:val="00146063"/>
    <w:rsid w:val="00146171"/>
    <w:rsid w:val="001551A8"/>
    <w:rsid w:val="00162BA6"/>
    <w:rsid w:val="00171539"/>
    <w:rsid w:val="00173B6E"/>
    <w:rsid w:val="00180554"/>
    <w:rsid w:val="00180C5F"/>
    <w:rsid w:val="00187A09"/>
    <w:rsid w:val="00192315"/>
    <w:rsid w:val="00193D8E"/>
    <w:rsid w:val="00195189"/>
    <w:rsid w:val="001A0F7C"/>
    <w:rsid w:val="001A121B"/>
    <w:rsid w:val="001A143E"/>
    <w:rsid w:val="001A469E"/>
    <w:rsid w:val="001A53FD"/>
    <w:rsid w:val="001B203B"/>
    <w:rsid w:val="001B6C49"/>
    <w:rsid w:val="001B7F15"/>
    <w:rsid w:val="001D3E58"/>
    <w:rsid w:val="001E2E9F"/>
    <w:rsid w:val="001F15BA"/>
    <w:rsid w:val="001F70F5"/>
    <w:rsid w:val="001F7AFE"/>
    <w:rsid w:val="00202E67"/>
    <w:rsid w:val="00213671"/>
    <w:rsid w:val="002437A1"/>
    <w:rsid w:val="002441C7"/>
    <w:rsid w:val="0025555A"/>
    <w:rsid w:val="00255650"/>
    <w:rsid w:val="00256199"/>
    <w:rsid w:val="002564C0"/>
    <w:rsid w:val="00257602"/>
    <w:rsid w:val="00275030"/>
    <w:rsid w:val="00282BEB"/>
    <w:rsid w:val="0029209B"/>
    <w:rsid w:val="00292EA8"/>
    <w:rsid w:val="00297B8F"/>
    <w:rsid w:val="002A5128"/>
    <w:rsid w:val="002A6978"/>
    <w:rsid w:val="002A6C96"/>
    <w:rsid w:val="002B06B5"/>
    <w:rsid w:val="002C43CC"/>
    <w:rsid w:val="002D39E3"/>
    <w:rsid w:val="002E3D6C"/>
    <w:rsid w:val="00301703"/>
    <w:rsid w:val="0030653A"/>
    <w:rsid w:val="0031142C"/>
    <w:rsid w:val="003151D3"/>
    <w:rsid w:val="0031732E"/>
    <w:rsid w:val="0031758B"/>
    <w:rsid w:val="00321901"/>
    <w:rsid w:val="003225A3"/>
    <w:rsid w:val="00324C5A"/>
    <w:rsid w:val="003259B2"/>
    <w:rsid w:val="00325E77"/>
    <w:rsid w:val="003307CC"/>
    <w:rsid w:val="003450A5"/>
    <w:rsid w:val="00345D56"/>
    <w:rsid w:val="00346F87"/>
    <w:rsid w:val="0034792F"/>
    <w:rsid w:val="00364DBD"/>
    <w:rsid w:val="00367CBB"/>
    <w:rsid w:val="00374177"/>
    <w:rsid w:val="00383B4D"/>
    <w:rsid w:val="00384D69"/>
    <w:rsid w:val="00385710"/>
    <w:rsid w:val="0039197D"/>
    <w:rsid w:val="003919B2"/>
    <w:rsid w:val="00393442"/>
    <w:rsid w:val="003A4323"/>
    <w:rsid w:val="003B4DBB"/>
    <w:rsid w:val="003C20D8"/>
    <w:rsid w:val="003C6DC3"/>
    <w:rsid w:val="003C7DC7"/>
    <w:rsid w:val="003D67EE"/>
    <w:rsid w:val="003D6832"/>
    <w:rsid w:val="003F3A69"/>
    <w:rsid w:val="00400DA1"/>
    <w:rsid w:val="00401771"/>
    <w:rsid w:val="00406C7D"/>
    <w:rsid w:val="00407E10"/>
    <w:rsid w:val="0041173D"/>
    <w:rsid w:val="00411C8B"/>
    <w:rsid w:val="00420A25"/>
    <w:rsid w:val="00426474"/>
    <w:rsid w:val="00430990"/>
    <w:rsid w:val="004357D6"/>
    <w:rsid w:val="0044087F"/>
    <w:rsid w:val="00445220"/>
    <w:rsid w:val="004515A3"/>
    <w:rsid w:val="00453BCE"/>
    <w:rsid w:val="004577A9"/>
    <w:rsid w:val="00457AD6"/>
    <w:rsid w:val="0046174B"/>
    <w:rsid w:val="00461791"/>
    <w:rsid w:val="00462203"/>
    <w:rsid w:val="00463C80"/>
    <w:rsid w:val="00472FFB"/>
    <w:rsid w:val="00491C96"/>
    <w:rsid w:val="0049273D"/>
    <w:rsid w:val="00496F18"/>
    <w:rsid w:val="004A2A7C"/>
    <w:rsid w:val="004B72CB"/>
    <w:rsid w:val="004C0683"/>
    <w:rsid w:val="004C72DC"/>
    <w:rsid w:val="004E3853"/>
    <w:rsid w:val="004E3F77"/>
    <w:rsid w:val="004E535C"/>
    <w:rsid w:val="004F2822"/>
    <w:rsid w:val="00500107"/>
    <w:rsid w:val="0051187B"/>
    <w:rsid w:val="00511D0E"/>
    <w:rsid w:val="00511FCB"/>
    <w:rsid w:val="00516F08"/>
    <w:rsid w:val="00517822"/>
    <w:rsid w:val="00520C40"/>
    <w:rsid w:val="00521D53"/>
    <w:rsid w:val="00524F5B"/>
    <w:rsid w:val="005252DE"/>
    <w:rsid w:val="00527E44"/>
    <w:rsid w:val="005334E7"/>
    <w:rsid w:val="0053695A"/>
    <w:rsid w:val="00544C1A"/>
    <w:rsid w:val="00546572"/>
    <w:rsid w:val="0054760E"/>
    <w:rsid w:val="00563E25"/>
    <w:rsid w:val="00567AE5"/>
    <w:rsid w:val="005804F3"/>
    <w:rsid w:val="00584660"/>
    <w:rsid w:val="00587C56"/>
    <w:rsid w:val="00590805"/>
    <w:rsid w:val="00597F1E"/>
    <w:rsid w:val="005B2767"/>
    <w:rsid w:val="005D2E97"/>
    <w:rsid w:val="005E1820"/>
    <w:rsid w:val="005E6449"/>
    <w:rsid w:val="005E7036"/>
    <w:rsid w:val="005F2BF3"/>
    <w:rsid w:val="006002FB"/>
    <w:rsid w:val="00610AAF"/>
    <w:rsid w:val="00611C2E"/>
    <w:rsid w:val="00612C54"/>
    <w:rsid w:val="00616627"/>
    <w:rsid w:val="00622483"/>
    <w:rsid w:val="006244AF"/>
    <w:rsid w:val="00653C78"/>
    <w:rsid w:val="00656BF0"/>
    <w:rsid w:val="006571F7"/>
    <w:rsid w:val="00661BD7"/>
    <w:rsid w:val="0066300A"/>
    <w:rsid w:val="00684336"/>
    <w:rsid w:val="00686D62"/>
    <w:rsid w:val="0069180D"/>
    <w:rsid w:val="00691F35"/>
    <w:rsid w:val="006927F4"/>
    <w:rsid w:val="0069785C"/>
    <w:rsid w:val="006A454D"/>
    <w:rsid w:val="006B5279"/>
    <w:rsid w:val="006B6F38"/>
    <w:rsid w:val="006C2DCC"/>
    <w:rsid w:val="006C4407"/>
    <w:rsid w:val="006C54A1"/>
    <w:rsid w:val="006C69D7"/>
    <w:rsid w:val="006C6D54"/>
    <w:rsid w:val="006C72C8"/>
    <w:rsid w:val="006C7C27"/>
    <w:rsid w:val="006D08CF"/>
    <w:rsid w:val="006D23D1"/>
    <w:rsid w:val="006E56E4"/>
    <w:rsid w:val="006E7455"/>
    <w:rsid w:val="006E7FAC"/>
    <w:rsid w:val="006F1C09"/>
    <w:rsid w:val="006F6F9F"/>
    <w:rsid w:val="00701CD7"/>
    <w:rsid w:val="007073B0"/>
    <w:rsid w:val="0071312C"/>
    <w:rsid w:val="00720239"/>
    <w:rsid w:val="007462B8"/>
    <w:rsid w:val="0075066A"/>
    <w:rsid w:val="00751437"/>
    <w:rsid w:val="00756093"/>
    <w:rsid w:val="00756960"/>
    <w:rsid w:val="007575C1"/>
    <w:rsid w:val="007575DF"/>
    <w:rsid w:val="007578A7"/>
    <w:rsid w:val="007616B4"/>
    <w:rsid w:val="007619CC"/>
    <w:rsid w:val="007641C7"/>
    <w:rsid w:val="00776681"/>
    <w:rsid w:val="00793694"/>
    <w:rsid w:val="007A00EF"/>
    <w:rsid w:val="007A2621"/>
    <w:rsid w:val="007A48AD"/>
    <w:rsid w:val="007B2D5D"/>
    <w:rsid w:val="007B7E47"/>
    <w:rsid w:val="007C3DA7"/>
    <w:rsid w:val="007C4D7E"/>
    <w:rsid w:val="007D1543"/>
    <w:rsid w:val="007D1EAB"/>
    <w:rsid w:val="007E3520"/>
    <w:rsid w:val="007E4B73"/>
    <w:rsid w:val="007E5D6D"/>
    <w:rsid w:val="007F0585"/>
    <w:rsid w:val="007F28DF"/>
    <w:rsid w:val="00820389"/>
    <w:rsid w:val="0085793B"/>
    <w:rsid w:val="00860C48"/>
    <w:rsid w:val="008657C5"/>
    <w:rsid w:val="00865A76"/>
    <w:rsid w:val="00866919"/>
    <w:rsid w:val="0087307B"/>
    <w:rsid w:val="00876EC8"/>
    <w:rsid w:val="00886DA6"/>
    <w:rsid w:val="0089134E"/>
    <w:rsid w:val="00891F26"/>
    <w:rsid w:val="00894BF6"/>
    <w:rsid w:val="008A7761"/>
    <w:rsid w:val="008C44B0"/>
    <w:rsid w:val="008C5A78"/>
    <w:rsid w:val="008D1FFB"/>
    <w:rsid w:val="008D37C8"/>
    <w:rsid w:val="008D4EB7"/>
    <w:rsid w:val="008D5D2B"/>
    <w:rsid w:val="008E04E4"/>
    <w:rsid w:val="008E1A0E"/>
    <w:rsid w:val="008E274C"/>
    <w:rsid w:val="008E4EA7"/>
    <w:rsid w:val="00903BB5"/>
    <w:rsid w:val="00904668"/>
    <w:rsid w:val="009304F6"/>
    <w:rsid w:val="00936A27"/>
    <w:rsid w:val="00947276"/>
    <w:rsid w:val="0095113B"/>
    <w:rsid w:val="00972C97"/>
    <w:rsid w:val="0097331E"/>
    <w:rsid w:val="0097444D"/>
    <w:rsid w:val="00986133"/>
    <w:rsid w:val="009924D4"/>
    <w:rsid w:val="009939BF"/>
    <w:rsid w:val="009A24EF"/>
    <w:rsid w:val="009A7377"/>
    <w:rsid w:val="009B42B5"/>
    <w:rsid w:val="009C07E6"/>
    <w:rsid w:val="009D14AD"/>
    <w:rsid w:val="009D1AE9"/>
    <w:rsid w:val="009D3849"/>
    <w:rsid w:val="009F1514"/>
    <w:rsid w:val="009F1A71"/>
    <w:rsid w:val="009F449A"/>
    <w:rsid w:val="009F70BD"/>
    <w:rsid w:val="00A03A0F"/>
    <w:rsid w:val="00A040BF"/>
    <w:rsid w:val="00A079E4"/>
    <w:rsid w:val="00A20EE6"/>
    <w:rsid w:val="00A2283F"/>
    <w:rsid w:val="00A23ED0"/>
    <w:rsid w:val="00A3027B"/>
    <w:rsid w:val="00A32457"/>
    <w:rsid w:val="00A37D1C"/>
    <w:rsid w:val="00A40C7C"/>
    <w:rsid w:val="00A415E9"/>
    <w:rsid w:val="00A54FB3"/>
    <w:rsid w:val="00A61498"/>
    <w:rsid w:val="00A62818"/>
    <w:rsid w:val="00A63870"/>
    <w:rsid w:val="00A75489"/>
    <w:rsid w:val="00A84BB6"/>
    <w:rsid w:val="00A91E80"/>
    <w:rsid w:val="00A96174"/>
    <w:rsid w:val="00AA0633"/>
    <w:rsid w:val="00AA43C2"/>
    <w:rsid w:val="00AA4A84"/>
    <w:rsid w:val="00AB32C6"/>
    <w:rsid w:val="00AC1474"/>
    <w:rsid w:val="00AC267B"/>
    <w:rsid w:val="00AC380E"/>
    <w:rsid w:val="00AC6C9F"/>
    <w:rsid w:val="00AD1F4C"/>
    <w:rsid w:val="00AD233F"/>
    <w:rsid w:val="00AF0235"/>
    <w:rsid w:val="00AF030E"/>
    <w:rsid w:val="00AF36EC"/>
    <w:rsid w:val="00AF58B8"/>
    <w:rsid w:val="00B01000"/>
    <w:rsid w:val="00B04B05"/>
    <w:rsid w:val="00B0632C"/>
    <w:rsid w:val="00B11C9A"/>
    <w:rsid w:val="00B13AE4"/>
    <w:rsid w:val="00B17496"/>
    <w:rsid w:val="00B17A4B"/>
    <w:rsid w:val="00B20B5A"/>
    <w:rsid w:val="00B22E0F"/>
    <w:rsid w:val="00B257CE"/>
    <w:rsid w:val="00B26C40"/>
    <w:rsid w:val="00B34558"/>
    <w:rsid w:val="00B43F74"/>
    <w:rsid w:val="00B51CD6"/>
    <w:rsid w:val="00B52323"/>
    <w:rsid w:val="00B54949"/>
    <w:rsid w:val="00B550F2"/>
    <w:rsid w:val="00B56776"/>
    <w:rsid w:val="00B603F6"/>
    <w:rsid w:val="00B65784"/>
    <w:rsid w:val="00B65AC9"/>
    <w:rsid w:val="00B6703C"/>
    <w:rsid w:val="00B73B9D"/>
    <w:rsid w:val="00B74CED"/>
    <w:rsid w:val="00B8070F"/>
    <w:rsid w:val="00B8319C"/>
    <w:rsid w:val="00B8745A"/>
    <w:rsid w:val="00BA12C9"/>
    <w:rsid w:val="00BA20C8"/>
    <w:rsid w:val="00BA67F6"/>
    <w:rsid w:val="00BA7F3F"/>
    <w:rsid w:val="00BB02C3"/>
    <w:rsid w:val="00BB31D8"/>
    <w:rsid w:val="00BB6E28"/>
    <w:rsid w:val="00BD3BA5"/>
    <w:rsid w:val="00BD3D07"/>
    <w:rsid w:val="00BD60B2"/>
    <w:rsid w:val="00BE02E7"/>
    <w:rsid w:val="00BE1F96"/>
    <w:rsid w:val="00BE2529"/>
    <w:rsid w:val="00BE5FF5"/>
    <w:rsid w:val="00BE6FDA"/>
    <w:rsid w:val="00BF276E"/>
    <w:rsid w:val="00BF4F14"/>
    <w:rsid w:val="00BF7007"/>
    <w:rsid w:val="00C03580"/>
    <w:rsid w:val="00C1129E"/>
    <w:rsid w:val="00C11C46"/>
    <w:rsid w:val="00C13942"/>
    <w:rsid w:val="00C1572E"/>
    <w:rsid w:val="00C16500"/>
    <w:rsid w:val="00C20B52"/>
    <w:rsid w:val="00C224F3"/>
    <w:rsid w:val="00C24876"/>
    <w:rsid w:val="00C24CE1"/>
    <w:rsid w:val="00C27C4B"/>
    <w:rsid w:val="00C323E5"/>
    <w:rsid w:val="00C41022"/>
    <w:rsid w:val="00C42482"/>
    <w:rsid w:val="00C436BF"/>
    <w:rsid w:val="00C45003"/>
    <w:rsid w:val="00C4681F"/>
    <w:rsid w:val="00C656F9"/>
    <w:rsid w:val="00C679D6"/>
    <w:rsid w:val="00C719AD"/>
    <w:rsid w:val="00C7686B"/>
    <w:rsid w:val="00C81C0F"/>
    <w:rsid w:val="00C861E7"/>
    <w:rsid w:val="00C873D7"/>
    <w:rsid w:val="00C923FF"/>
    <w:rsid w:val="00C97636"/>
    <w:rsid w:val="00CA32D5"/>
    <w:rsid w:val="00CA36A3"/>
    <w:rsid w:val="00CA5EA8"/>
    <w:rsid w:val="00CB2B48"/>
    <w:rsid w:val="00CC2ECD"/>
    <w:rsid w:val="00CD2628"/>
    <w:rsid w:val="00CD3F7C"/>
    <w:rsid w:val="00CE667A"/>
    <w:rsid w:val="00CE77F5"/>
    <w:rsid w:val="00CF5781"/>
    <w:rsid w:val="00CF74E1"/>
    <w:rsid w:val="00D0087F"/>
    <w:rsid w:val="00D01E48"/>
    <w:rsid w:val="00D06C74"/>
    <w:rsid w:val="00D10755"/>
    <w:rsid w:val="00D15DB7"/>
    <w:rsid w:val="00D16F2F"/>
    <w:rsid w:val="00D174A8"/>
    <w:rsid w:val="00D36AAB"/>
    <w:rsid w:val="00D42151"/>
    <w:rsid w:val="00D454CF"/>
    <w:rsid w:val="00D45772"/>
    <w:rsid w:val="00D555CB"/>
    <w:rsid w:val="00D5646E"/>
    <w:rsid w:val="00D6190A"/>
    <w:rsid w:val="00D64DFE"/>
    <w:rsid w:val="00D74F8B"/>
    <w:rsid w:val="00D8036B"/>
    <w:rsid w:val="00D827C4"/>
    <w:rsid w:val="00D82DE1"/>
    <w:rsid w:val="00D83F1A"/>
    <w:rsid w:val="00DA28A7"/>
    <w:rsid w:val="00DA2C81"/>
    <w:rsid w:val="00DA4AD2"/>
    <w:rsid w:val="00DA576C"/>
    <w:rsid w:val="00DB54D0"/>
    <w:rsid w:val="00DB632F"/>
    <w:rsid w:val="00DC0F71"/>
    <w:rsid w:val="00DD21FC"/>
    <w:rsid w:val="00DF17D1"/>
    <w:rsid w:val="00DF4BD1"/>
    <w:rsid w:val="00DF4EB1"/>
    <w:rsid w:val="00DF6F02"/>
    <w:rsid w:val="00E13DB6"/>
    <w:rsid w:val="00E169DA"/>
    <w:rsid w:val="00E17289"/>
    <w:rsid w:val="00E177DC"/>
    <w:rsid w:val="00E21C38"/>
    <w:rsid w:val="00E27CC4"/>
    <w:rsid w:val="00E4276E"/>
    <w:rsid w:val="00E45157"/>
    <w:rsid w:val="00E503BE"/>
    <w:rsid w:val="00E53002"/>
    <w:rsid w:val="00E55FE2"/>
    <w:rsid w:val="00E61B2A"/>
    <w:rsid w:val="00E62C3C"/>
    <w:rsid w:val="00E63A6E"/>
    <w:rsid w:val="00E72CDD"/>
    <w:rsid w:val="00E74537"/>
    <w:rsid w:val="00E775C9"/>
    <w:rsid w:val="00E828B8"/>
    <w:rsid w:val="00E939FF"/>
    <w:rsid w:val="00E96121"/>
    <w:rsid w:val="00E97DA5"/>
    <w:rsid w:val="00EA7FBF"/>
    <w:rsid w:val="00EB3EE5"/>
    <w:rsid w:val="00EC0455"/>
    <w:rsid w:val="00EC65A2"/>
    <w:rsid w:val="00EC66B9"/>
    <w:rsid w:val="00ED0F58"/>
    <w:rsid w:val="00ED3798"/>
    <w:rsid w:val="00EE649F"/>
    <w:rsid w:val="00EE6E0A"/>
    <w:rsid w:val="00F01017"/>
    <w:rsid w:val="00F02AB5"/>
    <w:rsid w:val="00F032F7"/>
    <w:rsid w:val="00F03530"/>
    <w:rsid w:val="00F05C33"/>
    <w:rsid w:val="00F16079"/>
    <w:rsid w:val="00F17D29"/>
    <w:rsid w:val="00F22B30"/>
    <w:rsid w:val="00F27A73"/>
    <w:rsid w:val="00F31EBE"/>
    <w:rsid w:val="00F33F9E"/>
    <w:rsid w:val="00F341B0"/>
    <w:rsid w:val="00F36125"/>
    <w:rsid w:val="00F56287"/>
    <w:rsid w:val="00F57298"/>
    <w:rsid w:val="00F57CF6"/>
    <w:rsid w:val="00F601C1"/>
    <w:rsid w:val="00F739C2"/>
    <w:rsid w:val="00F77370"/>
    <w:rsid w:val="00F81B35"/>
    <w:rsid w:val="00F846D3"/>
    <w:rsid w:val="00F849C7"/>
    <w:rsid w:val="00F8588D"/>
    <w:rsid w:val="00F9335D"/>
    <w:rsid w:val="00F9427C"/>
    <w:rsid w:val="00F96319"/>
    <w:rsid w:val="00F96CB2"/>
    <w:rsid w:val="00FA31E3"/>
    <w:rsid w:val="00FA4E6B"/>
    <w:rsid w:val="00FC0F0F"/>
    <w:rsid w:val="00FC16E7"/>
    <w:rsid w:val="00FD1F8D"/>
    <w:rsid w:val="00FD4DEF"/>
    <w:rsid w:val="00FE4592"/>
    <w:rsid w:val="00FE4969"/>
    <w:rsid w:val="00FF069C"/>
    <w:rsid w:val="00FF33BD"/>
    <w:rsid w:val="00FF5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4FD6B20B"/>
  <w15:chartTrackingRefBased/>
  <w15:docId w15:val="{FA8FFA4C-BF51-4AAD-9C96-608D9D8AB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Bookman Old Style" w:hAnsi="Bookman Old Style"/>
      <w:b/>
      <w:sz w:val="22"/>
      <w:u w:val="single"/>
    </w:rPr>
  </w:style>
  <w:style w:type="paragraph" w:styleId="Heading2">
    <w:name w:val="heading 2"/>
    <w:basedOn w:val="Normal"/>
    <w:next w:val="Normal"/>
    <w:qFormat/>
    <w:pPr>
      <w:keepNext/>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180" w:hanging="180"/>
    </w:pPr>
    <w:rPr>
      <w:sz w:val="24"/>
    </w:rPr>
  </w:style>
  <w:style w:type="paragraph" w:styleId="BlockText">
    <w:name w:val="Block Text"/>
    <w:basedOn w:val="Normal"/>
    <w:pPr>
      <w:tabs>
        <w:tab w:val="left" w:pos="720"/>
        <w:tab w:val="right" w:pos="8640"/>
      </w:tabs>
      <w:ind w:left="720" w:right="720"/>
    </w:pPr>
    <w:rPr>
      <w:sz w:val="24"/>
    </w:rPr>
  </w:style>
  <w:style w:type="character" w:styleId="PageNumber">
    <w:name w:val="page number"/>
    <w:basedOn w:val="DefaultParagraphFont"/>
    <w:rsid w:val="00FD4DEF"/>
  </w:style>
  <w:style w:type="paragraph" w:styleId="BodyTextIndent2">
    <w:name w:val="Body Text Indent 2"/>
    <w:basedOn w:val="Normal"/>
    <w:rsid w:val="00DA576C"/>
    <w:pPr>
      <w:spacing w:after="120" w:line="480" w:lineRule="auto"/>
      <w:ind w:left="360"/>
    </w:pPr>
  </w:style>
  <w:style w:type="paragraph" w:styleId="Title">
    <w:name w:val="Title"/>
    <w:basedOn w:val="Normal"/>
    <w:qFormat/>
    <w:rsid w:val="00DA576C"/>
    <w:pPr>
      <w:jc w:val="center"/>
    </w:pPr>
    <w:rPr>
      <w:b/>
      <w:bCs/>
      <w:sz w:val="24"/>
      <w:szCs w:val="24"/>
      <w:u w:val="single"/>
    </w:rPr>
  </w:style>
  <w:style w:type="paragraph" w:styleId="FootnoteText">
    <w:name w:val="footnote text"/>
    <w:basedOn w:val="Normal"/>
    <w:semiHidden/>
    <w:rsid w:val="00B04B05"/>
  </w:style>
  <w:style w:type="character" w:styleId="FootnoteReference">
    <w:name w:val="footnote reference"/>
    <w:semiHidden/>
    <w:rsid w:val="00B04B05"/>
    <w:rPr>
      <w:vertAlign w:val="superscript"/>
    </w:rPr>
  </w:style>
  <w:style w:type="paragraph" w:styleId="PlainText">
    <w:name w:val="Plain Text"/>
    <w:basedOn w:val="Normal"/>
    <w:rsid w:val="00B04B05"/>
    <w:rPr>
      <w:rFonts w:ascii="Courier New" w:hAnsi="Courier New" w:cs="Courier New"/>
    </w:rPr>
  </w:style>
  <w:style w:type="paragraph" w:styleId="BalloonText">
    <w:name w:val="Balloon Text"/>
    <w:basedOn w:val="Normal"/>
    <w:semiHidden/>
    <w:rsid w:val="00D74F8B"/>
    <w:rPr>
      <w:rFonts w:ascii="Tahoma" w:hAnsi="Tahoma" w:cs="Tahoma"/>
      <w:sz w:val="16"/>
      <w:szCs w:val="16"/>
    </w:rPr>
  </w:style>
  <w:style w:type="paragraph" w:styleId="NormalWeb">
    <w:name w:val="Normal (Web)"/>
    <w:basedOn w:val="Normal"/>
    <w:rsid w:val="00146171"/>
    <w:pPr>
      <w:spacing w:before="100" w:beforeAutospacing="1" w:after="100" w:afterAutospacing="1"/>
    </w:pPr>
    <w:rPr>
      <w:sz w:val="24"/>
      <w:szCs w:val="24"/>
    </w:rPr>
  </w:style>
  <w:style w:type="character" w:styleId="Emphasis">
    <w:name w:val="Emphasis"/>
    <w:qFormat/>
    <w:rsid w:val="00146171"/>
    <w:rPr>
      <w:i/>
      <w:iCs/>
    </w:rPr>
  </w:style>
  <w:style w:type="paragraph" w:styleId="DocumentMap">
    <w:name w:val="Document Map"/>
    <w:basedOn w:val="Normal"/>
    <w:semiHidden/>
    <w:rsid w:val="00DA2C81"/>
    <w:pPr>
      <w:shd w:val="clear" w:color="auto" w:fill="000080"/>
    </w:pPr>
    <w:rPr>
      <w:rFonts w:ascii="Tahoma" w:hAnsi="Tahoma" w:cs="Tahoma"/>
    </w:rPr>
  </w:style>
  <w:style w:type="paragraph" w:customStyle="1" w:styleId="Default">
    <w:name w:val="Default"/>
    <w:rsid w:val="00E775C9"/>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D5646E"/>
    <w:pPr>
      <w:ind w:left="720"/>
    </w:pPr>
  </w:style>
  <w:style w:type="paragraph" w:styleId="Revision">
    <w:name w:val="Revision"/>
    <w:hidden/>
    <w:uiPriority w:val="99"/>
    <w:semiHidden/>
    <w:rsid w:val="000541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3528</Words>
  <Characters>19214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lpstr>
    </vt:vector>
  </TitlesOfParts>
  <Manager> </Manager>
  <Company> </Company>
  <LinksUpToDate>false</LinksUpToDate>
  <CharactersWithSpaces>22697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Brenda Davis</dc:creator>
  <cp:keywords> </cp:keywords>
  <dc:description> </dc:description>
  <cp:lastModifiedBy>Brenda Davis</cp:lastModifiedBy>
  <cp:revision>2</cp:revision>
  <cp:lastPrinted>2013-06-26T00:23:00Z</cp:lastPrinted>
  <dcterms:created xsi:type="dcterms:W3CDTF">2025-07-17T12:24:00Z</dcterms:created>
  <dcterms:modified xsi:type="dcterms:W3CDTF">2025-07-17T12:24:00Z</dcterms:modified>
  <cp:category>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GEAAO+/T9t20xwlXrBFJD0DQbHsOrNHaozz0/BeddhpxpwUbS2zQZ6rOJzcrGH7CNG8jXRZQcEF+GzDN_x000d_
4v9ZcdtY2/12hYjV6ynzRSYaiCOaRtVsoeBfroSBk4mHtxjC9AI1SWgwNwnm7KEaHjA0xJE/Q70Y_x000d_
t2qko4tdnuZ00xxzW1nMiKIwoO4PUeWlWgNQxunV9mNhS2wQjTEeRyuZzoHzsUDZKDq0Ou6mHkAk_x000d_
1Q042uvAyqX5u3XZy</vt:lpwstr>
  </property>
  <property fmtid="{D5CDD505-2E9C-101B-9397-08002B2CF9AE}" pid="3" name="RESPONSE_SENDER_NAME">
    <vt:lpwstr>gAAAdya76B99d4hLGUR1rQ+8TxTv0GGEPdix</vt:lpwstr>
  </property>
  <property fmtid="{D5CDD505-2E9C-101B-9397-08002B2CF9AE}" pid="4" name="EMAIL_OWNER_ADDRESS">
    <vt:lpwstr>4AAA6DouqOs9baEombIme2OlPmC8XMG69tNVS7MHe20lVCtrNgETfBpXmw==</vt:lpwstr>
  </property>
  <property fmtid="{D5CDD505-2E9C-101B-9397-08002B2CF9AE}" pid="5" name="MAIL_MSG_ID2">
    <vt:lpwstr>HbmxlAztFAi</vt:lpwstr>
  </property>
</Properties>
</file>